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E62F4B"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D9502D" w:rsidRPr="00CA4664" w:rsidRDefault="00D87353"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sidR="00D9502D">
                    <w:rPr>
                      <w:noProof/>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856" cy="304800"/>
                                </a:xfrm>
                                <a:prstGeom prst="rect">
                                  <a:avLst/>
                                </a:prstGeom>
                              </pic:spPr>
                            </pic:pic>
                          </a:graphicData>
                        </a:graphic>
                      </wp:inline>
                    </w:drawing>
                  </w:r>
                </w:p>
                <w:p w:rsidR="008E4581" w:rsidRPr="00407B7A" w:rsidRDefault="00D9502D" w:rsidP="00C6627E">
                  <w:pPr>
                    <w:jc w:val="center"/>
                    <w:rPr>
                      <w:rFonts w:ascii="Algerian" w:hAnsi="Algerian"/>
                      <w:b/>
                      <w:sz w:val="38"/>
                      <w:szCs w:val="38"/>
                    </w:rPr>
                  </w:pPr>
                  <w:r w:rsidRPr="00407B7A">
                    <w:rPr>
                      <w:rFonts w:ascii="Algerian" w:hAnsi="Algerian"/>
                      <w:b/>
                      <w:sz w:val="38"/>
                      <w:szCs w:val="38"/>
                    </w:rPr>
                    <w:t xml:space="preserve">HMIS Analysis </w:t>
                  </w:r>
                  <w:r w:rsidR="00407B7A" w:rsidRPr="00061278">
                    <w:rPr>
                      <w:rFonts w:ascii="Algerian" w:hAnsi="Algerian"/>
                      <w:b/>
                      <w:sz w:val="40"/>
                      <w:szCs w:val="40"/>
                    </w:rPr>
                    <w:t>–</w:t>
                  </w:r>
                  <w:r w:rsidRPr="00407B7A">
                    <w:rPr>
                      <w:rFonts w:ascii="Algerian" w:hAnsi="Algerian"/>
                      <w:b/>
                      <w:sz w:val="38"/>
                      <w:szCs w:val="38"/>
                    </w:rPr>
                    <w:t xml:space="preserve"> </w:t>
                  </w:r>
                  <w:r w:rsidR="003A13A4" w:rsidRPr="003A13A4">
                    <w:rPr>
                      <w:rFonts w:ascii="Algerian" w:hAnsi="Algerian"/>
                      <w:b/>
                      <w:sz w:val="38"/>
                      <w:szCs w:val="38"/>
                    </w:rPr>
                    <w:t>Uttar Pradesh</w:t>
                  </w:r>
                  <w:r w:rsidR="00A934F2">
                    <w:rPr>
                      <w:rFonts w:ascii="Algerian" w:hAnsi="Algerian"/>
                      <w:b/>
                      <w:sz w:val="38"/>
                      <w:szCs w:val="38"/>
                    </w:rPr>
                    <w:t xml:space="preserve"> </w:t>
                  </w:r>
                  <w:r w:rsidR="00407B7A" w:rsidRPr="00061278">
                    <w:rPr>
                      <w:rFonts w:ascii="Algerian" w:hAnsi="Algerian"/>
                      <w:b/>
                      <w:sz w:val="40"/>
                      <w:szCs w:val="40"/>
                    </w:rPr>
                    <w:t>–</w:t>
                  </w:r>
                  <w:r w:rsidR="008E4581" w:rsidRPr="00407B7A">
                    <w:rPr>
                      <w:rFonts w:ascii="Algerian" w:hAnsi="Algerian"/>
                      <w:b/>
                      <w:sz w:val="38"/>
                      <w:szCs w:val="38"/>
                    </w:rPr>
                    <w:t xml:space="preserve"> </w:t>
                  </w:r>
                  <w:r w:rsidR="00C6627E" w:rsidRPr="00C6627E">
                    <w:rPr>
                      <w:rFonts w:ascii="Algerian" w:hAnsi="Algerian"/>
                      <w:b/>
                      <w:sz w:val="38"/>
                      <w:szCs w:val="38"/>
                    </w:rPr>
                    <w:t>Rae Bareli</w:t>
                  </w:r>
                </w:p>
                <w:p w:rsidR="00D9502D" w:rsidRPr="00407B7A" w:rsidRDefault="00D9502D" w:rsidP="00C6627E">
                  <w:pPr>
                    <w:jc w:val="center"/>
                    <w:rPr>
                      <w:rFonts w:ascii="Algerian" w:hAnsi="Algerian"/>
                      <w:b/>
                      <w:sz w:val="38"/>
                      <w:szCs w:val="38"/>
                    </w:rPr>
                  </w:pPr>
                  <w:r w:rsidRPr="00407B7A">
                    <w:rPr>
                      <w:rFonts w:ascii="Algerian" w:hAnsi="Algerian"/>
                      <w:b/>
                      <w:sz w:val="38"/>
                      <w:szCs w:val="38"/>
                    </w:rPr>
                    <w:t xml:space="preserve">2013 </w:t>
                  </w:r>
                  <w:r w:rsidR="00407B7A" w:rsidRPr="00061278">
                    <w:rPr>
                      <w:rFonts w:ascii="Algerian" w:hAnsi="Algerian"/>
                      <w:b/>
                      <w:sz w:val="40"/>
                      <w:szCs w:val="40"/>
                    </w:rPr>
                    <w:t>–</w:t>
                  </w:r>
                  <w:r w:rsidRPr="00407B7A">
                    <w:rPr>
                      <w:rFonts w:ascii="Algerian" w:hAnsi="Algerian"/>
                      <w:b/>
                      <w:sz w:val="38"/>
                      <w:szCs w:val="38"/>
                    </w:rPr>
                    <w:t xml:space="preserve"> 14</w:t>
                  </w:r>
                </w:p>
                <w:p w:rsidR="00D9502D" w:rsidRDefault="00D9502D" w:rsidP="00D9502D">
                  <w:pPr>
                    <w:jc w:val="center"/>
                    <w:rPr>
                      <w:rFonts w:ascii="PragmaticaCondCTT" w:hAnsi="PragmaticaCondCTT"/>
                      <w:b/>
                      <w:i/>
                      <w:color w:val="002060"/>
                      <w:sz w:val="44"/>
                      <w:szCs w:val="80"/>
                    </w:rPr>
                  </w:pPr>
                </w:p>
                <w:p w:rsidR="00CA4664" w:rsidRPr="006D27A4" w:rsidRDefault="00D440F0"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006D27A4">
                    <w:rPr>
                      <w:rFonts w:asciiTheme="majorHAnsi" w:hAnsiTheme="majorHAnsi" w:cstheme="majorHAnsi"/>
                      <w:b/>
                      <w:i/>
                      <w:color w:val="FFFFFF" w:themeColor="background1"/>
                      <w:sz w:val="36"/>
                      <w:szCs w:val="80"/>
                    </w:rPr>
                    <w:t xml:space="preserve"> </w:t>
                  </w:r>
                  <w:r w:rsidR="00CA4664" w:rsidRPr="006D27A4">
                    <w:rPr>
                      <w:rFonts w:asciiTheme="majorHAnsi" w:hAnsiTheme="majorHAnsi" w:cstheme="majorHAnsi"/>
                      <w:b/>
                      <w:i/>
                      <w:color w:val="FFFFFF" w:themeColor="background1"/>
                      <w:sz w:val="36"/>
                      <w:szCs w:val="80"/>
                    </w:rPr>
                    <w:t>National Health Systems Resource Centre</w:t>
                  </w:r>
                </w:p>
                <w:p w:rsidR="00CA4664" w:rsidRPr="006D27A4" w:rsidRDefault="006D27A4"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00D440F0">
                    <w:rPr>
                      <w:rFonts w:asciiTheme="majorHAnsi" w:hAnsiTheme="majorHAnsi" w:cstheme="majorHAnsi"/>
                      <w:i/>
                      <w:color w:val="FFFFFF" w:themeColor="background1"/>
                      <w:sz w:val="28"/>
                      <w:szCs w:val="80"/>
                    </w:rPr>
                    <w:t xml:space="preserve">                    </w:t>
                  </w:r>
                  <w:r w:rsidR="00CA4664" w:rsidRPr="006D27A4">
                    <w:rPr>
                      <w:rFonts w:asciiTheme="majorHAnsi" w:hAnsiTheme="majorHAnsi" w:cstheme="majorHAnsi"/>
                      <w:i/>
                      <w:color w:val="FFFFFF" w:themeColor="background1"/>
                      <w:sz w:val="28"/>
                      <w:szCs w:val="80"/>
                    </w:rPr>
                    <w:t>Baba Gangnath Marg, Munirika, New Delhi - 110067</w:t>
                  </w:r>
                </w:p>
                <w:p w:rsidR="005C5D05" w:rsidRDefault="005C5D05"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00D440F0">
                    <w:rPr>
                      <w:rFonts w:asciiTheme="majorHAnsi" w:hAnsiTheme="majorHAnsi" w:cstheme="majorHAnsi"/>
                      <w:color w:val="FFFFFF" w:themeColor="background1"/>
                      <w:sz w:val="40"/>
                      <w:szCs w:val="48"/>
                    </w:rPr>
                    <w:t xml:space="preserve">                             </w:t>
                  </w: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Pr="006D27A4" w:rsidRDefault="00AE5ECA" w:rsidP="005C5D05">
                  <w:pPr>
                    <w:jc w:val="center"/>
                    <w:rPr>
                      <w:rFonts w:asciiTheme="majorHAnsi" w:hAnsiTheme="majorHAnsi" w:cstheme="majorHAnsi"/>
                      <w:b/>
                      <w:color w:val="FFFFFF" w:themeColor="background1"/>
                    </w:rPr>
                  </w:pPr>
                </w:p>
              </w:txbxContent>
            </v:textbox>
          </v:shape>
        </w:pict>
      </w:r>
      <w:r w:rsidR="005C5D05">
        <w:rPr>
          <w:noProof/>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C6627E" w:rsidRPr="00C6627E" w:rsidTr="00C6627E">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20"/>
                <w:szCs w:val="20"/>
              </w:rPr>
            </w:pPr>
            <w:r w:rsidRPr="00C6627E">
              <w:rPr>
                <w:rFonts w:ascii="Calibri" w:hAnsi="Calibri"/>
                <w:b/>
                <w:bCs/>
                <w:sz w:val="20"/>
                <w:szCs w:val="20"/>
              </w:rPr>
              <w:lastRenderedPageBreak/>
              <w:t>UP-Rae Bareli-  Summary -Apr'13 to Mar'14</w:t>
            </w:r>
          </w:p>
        </w:tc>
      </w:tr>
      <w:tr w:rsidR="00C6627E" w:rsidRPr="00C6627E" w:rsidTr="00C6627E">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ANC</w:t>
            </w:r>
          </w:p>
        </w:tc>
      </w:tr>
      <w:tr w:rsidR="00C6627E" w:rsidRPr="00C6627E" w:rsidTr="00C6627E">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ANC Registration against Expected Pregnancies</w:t>
            </w:r>
          </w:p>
        </w:tc>
        <w:tc>
          <w:tcPr>
            <w:tcW w:w="21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83%</w:t>
            </w:r>
          </w:p>
        </w:tc>
        <w:tc>
          <w:tcPr>
            <w:tcW w:w="29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91%</w:t>
            </w:r>
          </w:p>
        </w:tc>
      </w:tr>
      <w:tr w:rsidR="00C6627E" w:rsidRPr="00C6627E" w:rsidTr="00C6627E">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75%</w:t>
            </w:r>
          </w:p>
        </w:tc>
        <w:tc>
          <w:tcPr>
            <w:tcW w:w="29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100 IFA Tablets given to Pregnant women against ANC Registration</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C6627E" w:rsidRPr="00C6627E" w:rsidRDefault="00C6627E" w:rsidP="00C6627E">
            <w:pPr>
              <w:jc w:val="center"/>
              <w:rPr>
                <w:rFonts w:ascii="Calibri" w:hAnsi="Calibri"/>
                <w:b/>
                <w:bCs/>
                <w:i/>
                <w:iCs/>
                <w:color w:val="FFC000"/>
                <w:sz w:val="16"/>
                <w:szCs w:val="16"/>
              </w:rPr>
            </w:pPr>
            <w:r w:rsidRPr="00C6627E">
              <w:rPr>
                <w:rFonts w:ascii="Calibri" w:hAnsi="Calibri"/>
                <w:b/>
                <w:bCs/>
                <w:i/>
                <w:iCs/>
                <w:color w:val="FFC000"/>
                <w:sz w:val="16"/>
                <w:szCs w:val="16"/>
              </w:rPr>
              <w:t>124%</w:t>
            </w:r>
          </w:p>
        </w:tc>
      </w:tr>
      <w:tr w:rsidR="00C6627E" w:rsidRPr="00C6627E" w:rsidTr="00C6627E">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Deliveries</w:t>
            </w:r>
          </w:p>
        </w:tc>
      </w:tr>
      <w:tr w:rsidR="00C6627E" w:rsidRPr="00C6627E" w:rsidTr="00C6627E">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53.8%</w:t>
            </w:r>
          </w:p>
        </w:tc>
        <w:tc>
          <w:tcPr>
            <w:tcW w:w="29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6.4%</w:t>
            </w:r>
          </w:p>
        </w:tc>
      </w:tr>
      <w:tr w:rsidR="00C6627E" w:rsidRPr="00C6627E" w:rsidTr="00C6627E">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47.4%</w:t>
            </w:r>
          </w:p>
        </w:tc>
        <w:tc>
          <w:tcPr>
            <w:tcW w:w="29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11.9%</w:t>
            </w:r>
          </w:p>
        </w:tc>
      </w:tr>
      <w:tr w:rsidR="00C6627E" w:rsidRPr="00C6627E" w:rsidTr="00C6627E">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88.1%</w:t>
            </w:r>
          </w:p>
        </w:tc>
        <w:tc>
          <w:tcPr>
            <w:tcW w:w="29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2.6%</w:t>
            </w:r>
          </w:p>
        </w:tc>
      </w:tr>
      <w:tr w:rsidR="00C6627E" w:rsidRPr="00C6627E" w:rsidTr="00C6627E">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Births &amp; Neonates Care</w:t>
            </w:r>
          </w:p>
        </w:tc>
      </w:tr>
      <w:tr w:rsidR="00C6627E" w:rsidRPr="00C6627E" w:rsidTr="00C6627E">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54.2%</w:t>
            </w:r>
          </w:p>
        </w:tc>
        <w:tc>
          <w:tcPr>
            <w:tcW w:w="29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89%</w:t>
            </w:r>
          </w:p>
        </w:tc>
      </w:tr>
      <w:tr w:rsidR="00C6627E" w:rsidRPr="00C6627E" w:rsidTr="00C6627E">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16.9</w:t>
            </w:r>
          </w:p>
        </w:tc>
        <w:tc>
          <w:tcPr>
            <w:tcW w:w="29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26%</w:t>
            </w:r>
          </w:p>
        </w:tc>
      </w:tr>
      <w:tr w:rsidR="00C6627E" w:rsidRPr="00C6627E" w:rsidTr="00C6627E">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886</w:t>
            </w:r>
          </w:p>
        </w:tc>
        <w:tc>
          <w:tcPr>
            <w:tcW w:w="29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77%</w:t>
            </w:r>
          </w:p>
        </w:tc>
      </w:tr>
      <w:tr w:rsidR="00C6627E" w:rsidRPr="00C6627E" w:rsidTr="00C6627E">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Child Immunisation( 0 to 11 mnths)</w:t>
            </w:r>
          </w:p>
        </w:tc>
      </w:tr>
      <w:tr w:rsidR="00C6627E" w:rsidRPr="00C6627E" w:rsidTr="00C6627E">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77%</w:t>
            </w:r>
          </w:p>
        </w:tc>
        <w:tc>
          <w:tcPr>
            <w:tcW w:w="29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Measles given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C6627E" w:rsidRPr="00C6627E" w:rsidRDefault="00C6627E" w:rsidP="00C6627E">
            <w:pPr>
              <w:jc w:val="center"/>
              <w:rPr>
                <w:rFonts w:ascii="Calibri" w:hAnsi="Calibri"/>
                <w:b/>
                <w:bCs/>
                <w:i/>
                <w:iCs/>
                <w:color w:val="FFFF00"/>
                <w:sz w:val="16"/>
                <w:szCs w:val="16"/>
              </w:rPr>
            </w:pPr>
            <w:r w:rsidRPr="00C6627E">
              <w:rPr>
                <w:rFonts w:ascii="Calibri" w:hAnsi="Calibri"/>
                <w:b/>
                <w:bCs/>
                <w:i/>
                <w:iCs/>
                <w:color w:val="FFFF00"/>
                <w:sz w:val="16"/>
                <w:szCs w:val="16"/>
              </w:rPr>
              <w:t>142%</w:t>
            </w:r>
          </w:p>
        </w:tc>
      </w:tr>
      <w:tr w:rsidR="00C6627E" w:rsidRPr="00C6627E" w:rsidTr="00C6627E">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Fully Immunised Children against Expected Live Births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C6627E" w:rsidRPr="00C6627E" w:rsidRDefault="00C6627E" w:rsidP="00C6627E">
            <w:pPr>
              <w:jc w:val="center"/>
              <w:rPr>
                <w:rFonts w:ascii="Calibri" w:hAnsi="Calibri"/>
                <w:b/>
                <w:bCs/>
                <w:i/>
                <w:iCs/>
                <w:color w:val="FFFF00"/>
                <w:sz w:val="16"/>
                <w:szCs w:val="16"/>
              </w:rPr>
            </w:pPr>
            <w:r w:rsidRPr="00C6627E">
              <w:rPr>
                <w:rFonts w:ascii="Calibri" w:hAnsi="Calibri"/>
                <w:b/>
                <w:bCs/>
                <w:i/>
                <w:iCs/>
                <w:color w:val="FFFF00"/>
                <w:sz w:val="16"/>
                <w:szCs w:val="16"/>
              </w:rPr>
              <w:t>104%</w:t>
            </w:r>
          </w:p>
        </w:tc>
        <w:tc>
          <w:tcPr>
            <w:tcW w:w="29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Fully Immunised Children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C6627E" w:rsidRPr="00C6627E" w:rsidRDefault="00C6627E" w:rsidP="00C6627E">
            <w:pPr>
              <w:jc w:val="center"/>
              <w:rPr>
                <w:rFonts w:ascii="Calibri" w:hAnsi="Calibri"/>
                <w:b/>
                <w:bCs/>
                <w:i/>
                <w:iCs/>
                <w:color w:val="FFFF00"/>
                <w:sz w:val="16"/>
                <w:szCs w:val="16"/>
              </w:rPr>
            </w:pPr>
            <w:r w:rsidRPr="00C6627E">
              <w:rPr>
                <w:rFonts w:ascii="Calibri" w:hAnsi="Calibri"/>
                <w:b/>
                <w:bCs/>
                <w:i/>
                <w:iCs/>
                <w:color w:val="FFFF00"/>
                <w:sz w:val="16"/>
                <w:szCs w:val="16"/>
              </w:rPr>
              <w:t>192%</w:t>
            </w:r>
          </w:p>
        </w:tc>
      </w:tr>
      <w:tr w:rsidR="00C6627E" w:rsidRPr="00C6627E" w:rsidTr="00C6627E">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41,606</w:t>
            </w:r>
          </w:p>
        </w:tc>
        <w:tc>
          <w:tcPr>
            <w:tcW w:w="2980" w:type="dxa"/>
            <w:tcBorders>
              <w:top w:val="nil"/>
              <w:left w:val="nil"/>
              <w:bottom w:val="single" w:sz="8" w:space="0" w:color="auto"/>
              <w:right w:val="single" w:sz="8" w:space="0" w:color="auto"/>
            </w:tcBorders>
            <w:shd w:val="clear" w:color="000000" w:fill="FFFFFF"/>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71%</w:t>
            </w:r>
          </w:p>
        </w:tc>
      </w:tr>
      <w:tr w:rsidR="00C6627E" w:rsidRPr="00C6627E" w:rsidTr="00C6627E">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Family Planning &amp; Abortions</w:t>
            </w:r>
          </w:p>
        </w:tc>
      </w:tr>
      <w:tr w:rsidR="00C6627E" w:rsidRPr="00C6627E" w:rsidTr="00C6627E">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 xml:space="preserve">Family Planning Methods Users </w:t>
            </w:r>
            <w:r>
              <w:rPr>
                <w:rFonts w:ascii="Calibri" w:hAnsi="Calibri"/>
                <w:b/>
                <w:bCs/>
                <w:sz w:val="16"/>
                <w:szCs w:val="16"/>
              </w:rPr>
              <w:t xml:space="preserve">                       </w:t>
            </w:r>
            <w:r w:rsidRPr="00C6627E">
              <w:rPr>
                <w:rFonts w:ascii="Calibri" w:hAnsi="Calibri"/>
                <w:b/>
                <w:bCs/>
                <w:sz w:val="16"/>
                <w:szCs w:val="16"/>
              </w:rPr>
              <w:t>(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29,752</w:t>
            </w:r>
          </w:p>
        </w:tc>
        <w:tc>
          <w:tcPr>
            <w:tcW w:w="29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2,580</w:t>
            </w:r>
          </w:p>
        </w:tc>
      </w:tr>
      <w:tr w:rsidR="00C6627E" w:rsidRPr="00C6627E" w:rsidTr="00C6627E">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1,178</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555</w:t>
            </w:r>
          </w:p>
        </w:tc>
      </w:tr>
      <w:tr w:rsidR="00C6627E" w:rsidRPr="00C6627E" w:rsidTr="00C6627E">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50</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2.1%</w:t>
            </w:r>
          </w:p>
        </w:tc>
      </w:tr>
    </w:tbl>
    <w:p w:rsidR="00C6627E" w:rsidRDefault="00C6627E" w:rsidP="00D440F0">
      <w:pPr>
        <w:jc w:val="center"/>
      </w:pPr>
    </w:p>
    <w:tbl>
      <w:tblPr>
        <w:tblW w:w="10520" w:type="dxa"/>
        <w:jc w:val="center"/>
        <w:tblInd w:w="93" w:type="dxa"/>
        <w:tblLook w:val="04A0"/>
      </w:tblPr>
      <w:tblGrid>
        <w:gridCol w:w="3580"/>
        <w:gridCol w:w="1760"/>
        <w:gridCol w:w="3560"/>
        <w:gridCol w:w="1620"/>
      </w:tblGrid>
      <w:tr w:rsidR="00C6627E" w:rsidRPr="00C6627E" w:rsidTr="00C6627E">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rPr>
            </w:pPr>
            <w:r w:rsidRPr="00C6627E">
              <w:rPr>
                <w:rFonts w:ascii="Calibri" w:hAnsi="Calibri"/>
                <w:b/>
                <w:bCs/>
              </w:rPr>
              <w:lastRenderedPageBreak/>
              <w:t>UP-Rae Bareli-  Key Performance Indicators -Apr'13 to Mar'14</w:t>
            </w:r>
          </w:p>
        </w:tc>
      </w:tr>
      <w:tr w:rsidR="00C6627E" w:rsidRPr="00C6627E" w:rsidTr="00C6627E">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ANM Related</w:t>
            </w:r>
          </w:p>
        </w:tc>
      </w:tr>
      <w:tr w:rsidR="00C6627E" w:rsidRPr="00C6627E" w:rsidTr="00C6627E">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sz w:val="20"/>
                <w:szCs w:val="20"/>
              </w:rPr>
            </w:pPr>
            <w:r w:rsidRPr="00C6627E">
              <w:rPr>
                <w:rFonts w:ascii="Calibri" w:hAnsi="Calibri"/>
                <w:b/>
                <w:bCs/>
                <w:sz w:val="20"/>
                <w:szCs w:val="20"/>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71%</w:t>
            </w:r>
          </w:p>
        </w:tc>
        <w:tc>
          <w:tcPr>
            <w:tcW w:w="3560" w:type="dxa"/>
            <w:tcBorders>
              <w:top w:val="nil"/>
              <w:left w:val="nil"/>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20"/>
                <w:szCs w:val="20"/>
              </w:rPr>
            </w:pPr>
            <w:r w:rsidRPr="00C6627E">
              <w:rPr>
                <w:rFonts w:ascii="Calibri" w:hAnsi="Calibri"/>
                <w:b/>
                <w:bCs/>
                <w:color w:val="000000"/>
                <w:sz w:val="20"/>
                <w:szCs w:val="20"/>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17%</w:t>
            </w:r>
          </w:p>
        </w:tc>
      </w:tr>
      <w:tr w:rsidR="00C6627E" w:rsidRPr="00C6627E" w:rsidTr="00C6627E">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20"/>
                <w:szCs w:val="20"/>
              </w:rPr>
            </w:pPr>
            <w:r w:rsidRPr="00C6627E">
              <w:rPr>
                <w:rFonts w:ascii="Calibri" w:hAnsi="Calibri"/>
                <w:b/>
                <w:bCs/>
                <w:color w:val="000000"/>
                <w:sz w:val="20"/>
                <w:szCs w:val="20"/>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62%</w:t>
            </w:r>
          </w:p>
        </w:tc>
        <w:tc>
          <w:tcPr>
            <w:tcW w:w="3560" w:type="dxa"/>
            <w:tcBorders>
              <w:top w:val="nil"/>
              <w:left w:val="nil"/>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20"/>
                <w:szCs w:val="20"/>
              </w:rPr>
            </w:pPr>
            <w:r w:rsidRPr="00C6627E">
              <w:rPr>
                <w:rFonts w:ascii="Calibri" w:hAnsi="Calibri"/>
                <w:b/>
                <w:bCs/>
                <w:color w:val="000000"/>
                <w:sz w:val="20"/>
                <w:szCs w:val="20"/>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81%</w:t>
            </w:r>
          </w:p>
        </w:tc>
      </w:tr>
      <w:tr w:rsidR="00C6627E" w:rsidRPr="00C6627E" w:rsidTr="00C6627E">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20"/>
                <w:szCs w:val="20"/>
              </w:rPr>
            </w:pPr>
            <w:r w:rsidRPr="00C6627E">
              <w:rPr>
                <w:rFonts w:ascii="Calibri" w:hAnsi="Calibri"/>
                <w:b/>
                <w:bCs/>
                <w:color w:val="000000"/>
                <w:sz w:val="20"/>
                <w:szCs w:val="20"/>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3.8%</w:t>
            </w:r>
          </w:p>
        </w:tc>
        <w:tc>
          <w:tcPr>
            <w:tcW w:w="3560" w:type="dxa"/>
            <w:tcBorders>
              <w:top w:val="nil"/>
              <w:left w:val="nil"/>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20"/>
                <w:szCs w:val="20"/>
              </w:rPr>
            </w:pPr>
            <w:r w:rsidRPr="00C6627E">
              <w:rPr>
                <w:rFonts w:ascii="Calibri" w:hAnsi="Calibri"/>
                <w:b/>
                <w:bCs/>
                <w:color w:val="000000"/>
                <w:sz w:val="20"/>
                <w:szCs w:val="20"/>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77%</w:t>
            </w:r>
          </w:p>
        </w:tc>
      </w:tr>
      <w:tr w:rsidR="00C6627E" w:rsidRPr="00C6627E" w:rsidTr="00C6627E">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C6627E" w:rsidRPr="00C6627E" w:rsidRDefault="00C6627E" w:rsidP="00C6627E">
            <w:pPr>
              <w:jc w:val="center"/>
              <w:rPr>
                <w:rFonts w:ascii="Calibri" w:hAnsi="Calibri"/>
                <w:b/>
                <w:bCs/>
                <w:sz w:val="20"/>
                <w:szCs w:val="20"/>
              </w:rPr>
            </w:pPr>
            <w:r w:rsidRPr="00C6627E">
              <w:rPr>
                <w:rFonts w:ascii="Calibri" w:hAnsi="Calibri"/>
                <w:b/>
                <w:bCs/>
                <w:sz w:val="20"/>
                <w:szCs w:val="20"/>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0.7%</w:t>
            </w:r>
          </w:p>
        </w:tc>
        <w:tc>
          <w:tcPr>
            <w:tcW w:w="3560" w:type="dxa"/>
            <w:tcBorders>
              <w:top w:val="nil"/>
              <w:left w:val="nil"/>
              <w:bottom w:val="nil"/>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20"/>
                <w:szCs w:val="20"/>
              </w:rPr>
            </w:pPr>
            <w:r w:rsidRPr="00C6627E">
              <w:rPr>
                <w:rFonts w:ascii="Calibri" w:hAnsi="Calibri"/>
                <w:b/>
                <w:bCs/>
                <w:color w:val="000000"/>
                <w:sz w:val="20"/>
                <w:szCs w:val="20"/>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104%</w:t>
            </w:r>
          </w:p>
        </w:tc>
      </w:tr>
      <w:tr w:rsidR="00C6627E" w:rsidRPr="00C6627E" w:rsidTr="00C6627E">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ASHA Related</w:t>
            </w:r>
          </w:p>
        </w:tc>
      </w:tr>
      <w:tr w:rsidR="00C6627E" w:rsidRPr="00C6627E" w:rsidTr="00C6627E">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20"/>
                <w:szCs w:val="20"/>
              </w:rPr>
            </w:pPr>
            <w:r w:rsidRPr="00C6627E">
              <w:rPr>
                <w:rFonts w:ascii="Calibri" w:hAnsi="Calibri"/>
                <w:b/>
                <w:bCs/>
                <w:color w:val="000000"/>
                <w:sz w:val="20"/>
                <w:szCs w:val="20"/>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48%</w:t>
            </w:r>
          </w:p>
        </w:tc>
        <w:tc>
          <w:tcPr>
            <w:tcW w:w="3560" w:type="dxa"/>
            <w:tcBorders>
              <w:top w:val="nil"/>
              <w:left w:val="nil"/>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20"/>
                <w:szCs w:val="20"/>
              </w:rPr>
            </w:pPr>
            <w:r w:rsidRPr="00C6627E">
              <w:rPr>
                <w:rFonts w:ascii="Calibri" w:hAnsi="Calibri"/>
                <w:b/>
                <w:bCs/>
                <w:color w:val="000000"/>
                <w:sz w:val="20"/>
                <w:szCs w:val="20"/>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67%</w:t>
            </w:r>
          </w:p>
        </w:tc>
      </w:tr>
      <w:tr w:rsidR="00C6627E" w:rsidRPr="00C6627E" w:rsidTr="00C6627E">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20"/>
                <w:szCs w:val="20"/>
              </w:rPr>
            </w:pPr>
            <w:r w:rsidRPr="00C6627E">
              <w:rPr>
                <w:rFonts w:ascii="Calibri" w:hAnsi="Calibri"/>
                <w:b/>
                <w:bCs/>
                <w:color w:val="000000"/>
                <w:sz w:val="20"/>
                <w:szCs w:val="20"/>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26%</w:t>
            </w:r>
          </w:p>
        </w:tc>
        <w:tc>
          <w:tcPr>
            <w:tcW w:w="3560" w:type="dxa"/>
            <w:tcBorders>
              <w:top w:val="nil"/>
              <w:left w:val="nil"/>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20"/>
                <w:szCs w:val="20"/>
              </w:rPr>
            </w:pPr>
            <w:r w:rsidRPr="00C6627E">
              <w:rPr>
                <w:rFonts w:ascii="Calibri" w:hAnsi="Calibri"/>
                <w:b/>
                <w:bCs/>
                <w:color w:val="000000"/>
                <w:sz w:val="20"/>
                <w:szCs w:val="20"/>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75%</w:t>
            </w:r>
          </w:p>
        </w:tc>
      </w:tr>
      <w:tr w:rsidR="00C6627E" w:rsidRPr="00C6627E" w:rsidTr="00C6627E">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20"/>
                <w:szCs w:val="20"/>
              </w:rPr>
            </w:pPr>
            <w:r w:rsidRPr="00C6627E">
              <w:rPr>
                <w:rFonts w:ascii="Calibri" w:hAnsi="Calibri"/>
                <w:b/>
                <w:bCs/>
                <w:color w:val="000000"/>
                <w:sz w:val="20"/>
                <w:szCs w:val="20"/>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29%</w:t>
            </w:r>
          </w:p>
        </w:tc>
        <w:tc>
          <w:tcPr>
            <w:tcW w:w="3560" w:type="dxa"/>
            <w:tcBorders>
              <w:top w:val="nil"/>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sz w:val="20"/>
                <w:szCs w:val="20"/>
              </w:rPr>
            </w:pPr>
          </w:p>
        </w:tc>
        <w:tc>
          <w:tcPr>
            <w:tcW w:w="1620" w:type="dxa"/>
            <w:tcBorders>
              <w:top w:val="nil"/>
              <w:left w:val="nil"/>
              <w:bottom w:val="nil"/>
              <w:right w:val="single" w:sz="8" w:space="0" w:color="auto"/>
            </w:tcBorders>
            <w:shd w:val="clear" w:color="000000" w:fill="F2DDDC"/>
            <w:vAlign w:val="center"/>
            <w:hideMark/>
          </w:tcPr>
          <w:p w:rsidR="00C6627E" w:rsidRPr="00C6627E" w:rsidRDefault="00C6627E" w:rsidP="00C6627E">
            <w:pPr>
              <w:jc w:val="center"/>
              <w:rPr>
                <w:rFonts w:ascii="Calibri" w:hAnsi="Calibri"/>
                <w:sz w:val="20"/>
                <w:szCs w:val="20"/>
              </w:rPr>
            </w:pPr>
          </w:p>
        </w:tc>
      </w:tr>
      <w:tr w:rsidR="00C6627E" w:rsidRPr="00C6627E" w:rsidTr="00C6627E">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Facility Related</w:t>
            </w:r>
          </w:p>
        </w:tc>
      </w:tr>
      <w:tr w:rsidR="00C6627E" w:rsidRPr="00C6627E" w:rsidTr="00C6627E">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20"/>
                <w:szCs w:val="20"/>
              </w:rPr>
            </w:pPr>
            <w:r w:rsidRPr="00C6627E">
              <w:rPr>
                <w:rFonts w:ascii="Calibri" w:hAnsi="Calibri"/>
                <w:b/>
                <w:bCs/>
                <w:color w:val="000000"/>
                <w:sz w:val="20"/>
                <w:szCs w:val="20"/>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203</w:t>
            </w:r>
          </w:p>
        </w:tc>
        <w:tc>
          <w:tcPr>
            <w:tcW w:w="3560" w:type="dxa"/>
            <w:tcBorders>
              <w:top w:val="nil"/>
              <w:left w:val="nil"/>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18"/>
                <w:szCs w:val="18"/>
              </w:rPr>
            </w:pPr>
            <w:r w:rsidRPr="00C6627E">
              <w:rPr>
                <w:rFonts w:ascii="Calibri" w:hAnsi="Calibri"/>
                <w:b/>
                <w:bCs/>
                <w:color w:val="000000"/>
                <w:sz w:val="18"/>
                <w:szCs w:val="18"/>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2.6%</w:t>
            </w:r>
          </w:p>
        </w:tc>
      </w:tr>
      <w:tr w:rsidR="00C6627E" w:rsidRPr="00C6627E" w:rsidTr="00C6627E">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20"/>
                <w:szCs w:val="20"/>
              </w:rPr>
            </w:pPr>
            <w:r w:rsidRPr="00C6627E">
              <w:rPr>
                <w:rFonts w:ascii="Calibri" w:hAnsi="Calibri"/>
                <w:b/>
                <w:bCs/>
                <w:color w:val="000000"/>
                <w:sz w:val="20"/>
                <w:szCs w:val="20"/>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9</w:t>
            </w:r>
          </w:p>
        </w:tc>
        <w:tc>
          <w:tcPr>
            <w:tcW w:w="3560" w:type="dxa"/>
            <w:tcBorders>
              <w:top w:val="nil"/>
              <w:left w:val="nil"/>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2.5%</w:t>
            </w:r>
          </w:p>
        </w:tc>
      </w:tr>
      <w:tr w:rsidR="00C6627E" w:rsidRPr="00C6627E" w:rsidTr="00C6627E">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20"/>
                <w:szCs w:val="20"/>
              </w:rPr>
            </w:pPr>
            <w:r w:rsidRPr="00C6627E">
              <w:rPr>
                <w:rFonts w:ascii="Calibri" w:hAnsi="Calibri"/>
                <w:b/>
                <w:bCs/>
                <w:color w:val="000000"/>
                <w:sz w:val="20"/>
                <w:szCs w:val="20"/>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100</w:t>
            </w:r>
          </w:p>
        </w:tc>
        <w:tc>
          <w:tcPr>
            <w:tcW w:w="3560" w:type="dxa"/>
            <w:tcBorders>
              <w:top w:val="nil"/>
              <w:left w:val="nil"/>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18"/>
                <w:szCs w:val="18"/>
              </w:rPr>
            </w:pPr>
            <w:r w:rsidRPr="00C6627E">
              <w:rPr>
                <w:rFonts w:ascii="Calibri" w:hAnsi="Calibri"/>
                <w:b/>
                <w:bCs/>
                <w:color w:val="000000"/>
                <w:sz w:val="18"/>
                <w:szCs w:val="18"/>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4</w:t>
            </w:r>
          </w:p>
        </w:tc>
      </w:tr>
      <w:tr w:rsidR="00C6627E" w:rsidRPr="00C6627E" w:rsidTr="00C6627E">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20"/>
                <w:szCs w:val="20"/>
              </w:rPr>
            </w:pPr>
            <w:r w:rsidRPr="00C6627E">
              <w:rPr>
                <w:rFonts w:ascii="Calibri" w:hAnsi="Calibri"/>
                <w:b/>
                <w:bCs/>
                <w:color w:val="000000"/>
                <w:sz w:val="20"/>
                <w:szCs w:val="20"/>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47%</w:t>
            </w:r>
          </w:p>
        </w:tc>
        <w:tc>
          <w:tcPr>
            <w:tcW w:w="3560" w:type="dxa"/>
            <w:tcBorders>
              <w:top w:val="nil"/>
              <w:left w:val="nil"/>
              <w:bottom w:val="single" w:sz="4"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18"/>
                <w:szCs w:val="18"/>
              </w:rPr>
            </w:pPr>
            <w:r w:rsidRPr="00C6627E">
              <w:rPr>
                <w:rFonts w:ascii="Calibri" w:hAnsi="Calibri"/>
                <w:b/>
                <w:bCs/>
                <w:color w:val="000000"/>
                <w:sz w:val="18"/>
                <w:szCs w:val="18"/>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17.51</w:t>
            </w:r>
          </w:p>
        </w:tc>
      </w:tr>
      <w:tr w:rsidR="00C6627E" w:rsidRPr="00C6627E" w:rsidTr="00C6627E">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C6627E" w:rsidRPr="00C6627E" w:rsidRDefault="00C6627E" w:rsidP="00C6627E">
            <w:pPr>
              <w:jc w:val="center"/>
              <w:rPr>
                <w:rFonts w:ascii="Calibri" w:hAnsi="Calibri"/>
                <w:b/>
                <w:bCs/>
                <w:color w:val="000000"/>
                <w:sz w:val="20"/>
                <w:szCs w:val="20"/>
              </w:rPr>
            </w:pPr>
            <w:r w:rsidRPr="00C6627E">
              <w:rPr>
                <w:rFonts w:ascii="Calibri" w:hAnsi="Calibri"/>
                <w:b/>
                <w:bCs/>
                <w:color w:val="000000"/>
                <w:sz w:val="20"/>
                <w:szCs w:val="20"/>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20"/>
                <w:szCs w:val="20"/>
              </w:rPr>
            </w:pPr>
            <w:r w:rsidRPr="00C6627E">
              <w:rPr>
                <w:rFonts w:ascii="Calibri" w:hAnsi="Calibri"/>
                <w:sz w:val="20"/>
                <w:szCs w:val="20"/>
              </w:rPr>
              <w:t>88%</w:t>
            </w:r>
          </w:p>
        </w:tc>
        <w:tc>
          <w:tcPr>
            <w:tcW w:w="3560" w:type="dxa"/>
            <w:tcBorders>
              <w:top w:val="nil"/>
              <w:left w:val="nil"/>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sz w:val="20"/>
                <w:szCs w:val="20"/>
              </w:rPr>
            </w:pPr>
          </w:p>
        </w:tc>
        <w:tc>
          <w:tcPr>
            <w:tcW w:w="1620" w:type="dxa"/>
            <w:tcBorders>
              <w:top w:val="nil"/>
              <w:left w:val="nil"/>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sz w:val="20"/>
                <w:szCs w:val="20"/>
              </w:rPr>
            </w:pPr>
          </w:p>
        </w:tc>
      </w:tr>
    </w:tbl>
    <w:p w:rsidR="00C6627E" w:rsidRDefault="00C6627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680" w:type="dxa"/>
        <w:jc w:val="center"/>
        <w:tblInd w:w="93" w:type="dxa"/>
        <w:tblLook w:val="04A0"/>
      </w:tblPr>
      <w:tblGrid>
        <w:gridCol w:w="780"/>
        <w:gridCol w:w="2060"/>
        <w:gridCol w:w="1760"/>
        <w:gridCol w:w="1240"/>
        <w:gridCol w:w="1580"/>
        <w:gridCol w:w="1540"/>
        <w:gridCol w:w="1720"/>
      </w:tblGrid>
      <w:tr w:rsidR="00C6627E" w:rsidRPr="00C6627E" w:rsidTr="00C6627E">
        <w:trPr>
          <w:trHeight w:val="315"/>
          <w:jc w:val="center"/>
        </w:trPr>
        <w:tc>
          <w:tcPr>
            <w:tcW w:w="780" w:type="dxa"/>
            <w:tcBorders>
              <w:top w:val="single" w:sz="8" w:space="0" w:color="auto"/>
              <w:left w:val="single" w:sz="8" w:space="0" w:color="auto"/>
              <w:bottom w:val="nil"/>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Demographic Denominators - UP-Rae Bareli</w:t>
            </w:r>
          </w:p>
        </w:tc>
      </w:tr>
      <w:tr w:rsidR="00C6627E" w:rsidRPr="00C6627E" w:rsidTr="00C6627E">
        <w:trPr>
          <w:trHeight w:val="945"/>
          <w:jc w:val="center"/>
        </w:trPr>
        <w:tc>
          <w:tcPr>
            <w:tcW w:w="780" w:type="dxa"/>
            <w:tcBorders>
              <w:top w:val="nil"/>
              <w:left w:val="single" w:sz="8" w:space="0" w:color="auto"/>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sz w:val="18"/>
                <w:szCs w:val="18"/>
              </w:rPr>
            </w:pPr>
          </w:p>
        </w:tc>
        <w:tc>
          <w:tcPr>
            <w:tcW w:w="206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IMR of the state - UP-Rae Bareli</w:t>
            </w:r>
          </w:p>
        </w:tc>
        <w:tc>
          <w:tcPr>
            <w:tcW w:w="176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CBR - UP-Rae Bareli</w:t>
            </w:r>
          </w:p>
        </w:tc>
        <w:tc>
          <w:tcPr>
            <w:tcW w:w="1240" w:type="dxa"/>
            <w:tcBorders>
              <w:top w:val="nil"/>
              <w:left w:val="nil"/>
              <w:bottom w:val="single" w:sz="4" w:space="0" w:color="auto"/>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Eligible Couple ( 17% of total population)</w:t>
            </w:r>
          </w:p>
        </w:tc>
      </w:tr>
      <w:tr w:rsidR="00C6627E" w:rsidRPr="00C6627E" w:rsidTr="00C6627E">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Source</w:t>
            </w:r>
          </w:p>
        </w:tc>
        <w:tc>
          <w:tcPr>
            <w:tcW w:w="2060" w:type="dxa"/>
            <w:tcBorders>
              <w:top w:val="nil"/>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AHS-2012</w:t>
            </w:r>
          </w:p>
        </w:tc>
        <w:tc>
          <w:tcPr>
            <w:tcW w:w="1760" w:type="dxa"/>
            <w:tcBorders>
              <w:top w:val="nil"/>
              <w:left w:val="single" w:sz="8" w:space="0" w:color="auto"/>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AHS-2012</w:t>
            </w:r>
          </w:p>
        </w:tc>
        <w:tc>
          <w:tcPr>
            <w:tcW w:w="1240" w:type="dxa"/>
            <w:tcBorders>
              <w:top w:val="nil"/>
              <w:left w:val="nil"/>
              <w:bottom w:val="nil"/>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Derived</w:t>
            </w:r>
          </w:p>
        </w:tc>
        <w:tc>
          <w:tcPr>
            <w:tcW w:w="154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Derived</w:t>
            </w:r>
          </w:p>
        </w:tc>
        <w:tc>
          <w:tcPr>
            <w:tcW w:w="1720" w:type="dxa"/>
            <w:tcBorders>
              <w:top w:val="nil"/>
              <w:left w:val="nil"/>
              <w:bottom w:val="nil"/>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Derived</w:t>
            </w:r>
          </w:p>
        </w:tc>
      </w:tr>
      <w:tr w:rsidR="00C6627E" w:rsidRPr="00C6627E" w:rsidTr="00C6627E">
        <w:trPr>
          <w:trHeight w:val="480"/>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53</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22.1</w:t>
            </w:r>
          </w:p>
        </w:tc>
        <w:tc>
          <w:tcPr>
            <w:tcW w:w="1240" w:type="dxa"/>
            <w:tcBorders>
              <w:top w:val="single" w:sz="4" w:space="0" w:color="auto"/>
              <w:left w:val="nil"/>
              <w:bottom w:val="single" w:sz="8" w:space="0" w:color="auto"/>
              <w:right w:val="nil"/>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3,467,188</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84,287</w:t>
            </w:r>
          </w:p>
        </w:tc>
        <w:tc>
          <w:tcPr>
            <w:tcW w:w="154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78,655</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589,422</w:t>
            </w:r>
          </w:p>
        </w:tc>
      </w:tr>
    </w:tbl>
    <w:p w:rsidR="00C6627E" w:rsidRDefault="00C6627E" w:rsidP="00D440F0">
      <w:pPr>
        <w:jc w:val="center"/>
      </w:pPr>
    </w:p>
    <w:p w:rsidR="009058BE" w:rsidRDefault="009058BE" w:rsidP="00D440F0">
      <w:pPr>
        <w:jc w:val="center"/>
      </w:pPr>
    </w:p>
    <w:tbl>
      <w:tblPr>
        <w:tblW w:w="10700" w:type="dxa"/>
        <w:jc w:val="center"/>
        <w:tblInd w:w="93" w:type="dxa"/>
        <w:tblLook w:val="04A0"/>
      </w:tblPr>
      <w:tblGrid>
        <w:gridCol w:w="2000"/>
        <w:gridCol w:w="2100"/>
        <w:gridCol w:w="2140"/>
        <w:gridCol w:w="2320"/>
        <w:gridCol w:w="2140"/>
      </w:tblGrid>
      <w:tr w:rsidR="00C6627E" w:rsidRPr="00C6627E" w:rsidTr="00C6627E">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UP-Rae Bareli- Deliveries - Apr'13 to Mar'14</w:t>
            </w:r>
          </w:p>
        </w:tc>
      </w:tr>
      <w:tr w:rsidR="00C6627E" w:rsidRPr="00C6627E" w:rsidTr="00C6627E">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3,467,188</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78,655</w:t>
            </w:r>
          </w:p>
        </w:tc>
      </w:tr>
      <w:tr w:rsidR="00C6627E" w:rsidRPr="00C6627E" w:rsidTr="00C6627E">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Institutional  ( Pub &amp; Pvt)</w:t>
            </w:r>
          </w:p>
        </w:tc>
        <w:tc>
          <w:tcPr>
            <w:tcW w:w="2320" w:type="dxa"/>
            <w:tcBorders>
              <w:top w:val="nil"/>
              <w:left w:val="nil"/>
              <w:bottom w:val="single" w:sz="4" w:space="0" w:color="auto"/>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Unreported Deliveries</w:t>
            </w:r>
          </w:p>
        </w:tc>
      </w:tr>
      <w:tr w:rsidR="00C6627E" w:rsidRPr="00C6627E" w:rsidTr="00C6627E">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3,601</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1,450</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37,248</w:t>
            </w:r>
          </w:p>
        </w:tc>
        <w:tc>
          <w:tcPr>
            <w:tcW w:w="2320" w:type="dxa"/>
            <w:tcBorders>
              <w:top w:val="nil"/>
              <w:left w:val="single" w:sz="4" w:space="0" w:color="auto"/>
              <w:bottom w:val="single" w:sz="4"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42,299</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36,356</w:t>
            </w:r>
          </w:p>
        </w:tc>
      </w:tr>
      <w:tr w:rsidR="00C6627E" w:rsidRPr="00C6627E" w:rsidTr="00C6627E">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Institutional %</w:t>
            </w:r>
          </w:p>
        </w:tc>
        <w:tc>
          <w:tcPr>
            <w:tcW w:w="2320" w:type="dxa"/>
            <w:tcBorders>
              <w:top w:val="nil"/>
              <w:left w:val="nil"/>
              <w:bottom w:val="single" w:sz="4" w:space="0" w:color="auto"/>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Unreported Deliveries %</w:t>
            </w:r>
          </w:p>
        </w:tc>
      </w:tr>
      <w:tr w:rsidR="00C6627E" w:rsidRPr="00C6627E" w:rsidTr="00C6627E">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5%</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47%</w:t>
            </w:r>
          </w:p>
        </w:tc>
        <w:tc>
          <w:tcPr>
            <w:tcW w:w="2320" w:type="dxa"/>
            <w:tcBorders>
              <w:top w:val="nil"/>
              <w:left w:val="single" w:sz="8" w:space="0" w:color="auto"/>
              <w:bottom w:val="single" w:sz="8"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54%</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46%</w:t>
            </w:r>
          </w:p>
        </w:tc>
      </w:tr>
    </w:tbl>
    <w:p w:rsidR="00C6627E" w:rsidRDefault="00C6627E" w:rsidP="00D440F0">
      <w:pPr>
        <w:jc w:val="center"/>
      </w:pPr>
    </w:p>
    <w:p w:rsidR="009058BE" w:rsidRDefault="009058BE" w:rsidP="00D440F0">
      <w:pPr>
        <w:jc w:val="center"/>
      </w:pPr>
    </w:p>
    <w:p w:rsidR="009058BE" w:rsidRDefault="009058BE" w:rsidP="00D440F0">
      <w:pPr>
        <w:jc w:val="center"/>
      </w:pPr>
    </w:p>
    <w:p w:rsidR="00C6627E" w:rsidRDefault="00C6627E" w:rsidP="00D440F0">
      <w:pPr>
        <w:jc w:val="center"/>
      </w:pPr>
      <w:r w:rsidRPr="00C6627E">
        <w:drawing>
          <wp:inline distT="0" distB="0" distL="0" distR="0">
            <wp:extent cx="6534150" cy="3552825"/>
            <wp:effectExtent l="57150" t="0" r="57150" b="666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C6627E" w:rsidRDefault="00C6627E" w:rsidP="00D440F0">
      <w:pPr>
        <w:jc w:val="center"/>
      </w:pPr>
      <w:r w:rsidRPr="00C6627E">
        <w:lastRenderedPageBreak/>
        <w:drawing>
          <wp:inline distT="0" distB="0" distL="0" distR="0">
            <wp:extent cx="6505575" cy="2828925"/>
            <wp:effectExtent l="57150" t="0" r="47625" b="666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627E" w:rsidRDefault="00C6627E" w:rsidP="00D440F0">
      <w:pPr>
        <w:jc w:val="center"/>
      </w:pPr>
    </w:p>
    <w:tbl>
      <w:tblPr>
        <w:tblW w:w="10400" w:type="dxa"/>
        <w:jc w:val="center"/>
        <w:tblInd w:w="93" w:type="dxa"/>
        <w:tblLook w:val="04A0"/>
      </w:tblPr>
      <w:tblGrid>
        <w:gridCol w:w="2900"/>
        <w:gridCol w:w="2560"/>
        <w:gridCol w:w="2540"/>
        <w:gridCol w:w="2400"/>
      </w:tblGrid>
      <w:tr w:rsidR="00C6627E" w:rsidRPr="00C6627E" w:rsidTr="00C6627E">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UP-Rae Bareli- C sections &amp; Complicated Deliveries Apr'13 to Mar'14</w:t>
            </w:r>
          </w:p>
        </w:tc>
      </w:tr>
      <w:tr w:rsidR="00C6627E" w:rsidRPr="00C6627E" w:rsidTr="00C6627E">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p>
        </w:tc>
        <w:tc>
          <w:tcPr>
            <w:tcW w:w="2560" w:type="dxa"/>
            <w:tcBorders>
              <w:top w:val="nil"/>
              <w:left w:val="nil"/>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Institutional deliveries</w:t>
            </w:r>
          </w:p>
        </w:tc>
      </w:tr>
      <w:tr w:rsidR="00C6627E" w:rsidRPr="00C6627E" w:rsidTr="00C6627E">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37,248</w:t>
            </w:r>
          </w:p>
        </w:tc>
        <w:tc>
          <w:tcPr>
            <w:tcW w:w="254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240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37,248</w:t>
            </w:r>
          </w:p>
        </w:tc>
      </w:tr>
      <w:tr w:rsidR="00C6627E" w:rsidRPr="00C6627E" w:rsidTr="00C6627E">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 Section</w:t>
            </w:r>
          </w:p>
        </w:tc>
        <w:tc>
          <w:tcPr>
            <w:tcW w:w="2560" w:type="dxa"/>
            <w:tcBorders>
              <w:top w:val="nil"/>
              <w:left w:val="nil"/>
              <w:bottom w:val="nil"/>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984</w:t>
            </w:r>
          </w:p>
        </w:tc>
        <w:tc>
          <w:tcPr>
            <w:tcW w:w="2540" w:type="dxa"/>
            <w:tcBorders>
              <w:top w:val="nil"/>
              <w:left w:val="nil"/>
              <w:bottom w:val="nil"/>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2400" w:type="dxa"/>
            <w:tcBorders>
              <w:top w:val="nil"/>
              <w:left w:val="nil"/>
              <w:bottom w:val="nil"/>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984</w:t>
            </w:r>
          </w:p>
        </w:tc>
      </w:tr>
      <w:tr w:rsidR="00C6627E" w:rsidRPr="00C6627E" w:rsidTr="00C6627E">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2.6%</w:t>
            </w:r>
          </w:p>
        </w:tc>
        <w:tc>
          <w:tcPr>
            <w:tcW w:w="2540" w:type="dxa"/>
            <w:tcBorders>
              <w:top w:val="single" w:sz="8" w:space="0" w:color="auto"/>
              <w:left w:val="single" w:sz="4" w:space="0" w:color="auto"/>
              <w:bottom w:val="single" w:sz="8" w:space="0" w:color="auto"/>
              <w:right w:val="single" w:sz="8" w:space="0" w:color="auto"/>
            </w:tcBorders>
            <w:shd w:val="clear" w:color="000000" w:fill="000000"/>
            <w:vAlign w:val="center"/>
            <w:hideMark/>
          </w:tcPr>
          <w:p w:rsidR="00C6627E" w:rsidRPr="00C6627E" w:rsidRDefault="00C6627E" w:rsidP="00C6627E">
            <w:pPr>
              <w:jc w:val="center"/>
              <w:rPr>
                <w:rFonts w:ascii="Calibri" w:hAnsi="Calibri"/>
                <w:b/>
                <w:bCs/>
                <w:sz w:val="16"/>
                <w:szCs w:val="16"/>
              </w:rPr>
            </w:pP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2.6%</w:t>
            </w:r>
          </w:p>
        </w:tc>
      </w:tr>
      <w:tr w:rsidR="00C6627E" w:rsidRPr="00C6627E" w:rsidTr="00C6627E">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Complicated Pregnancies  attended</w:t>
            </w:r>
          </w:p>
        </w:tc>
        <w:tc>
          <w:tcPr>
            <w:tcW w:w="2560" w:type="dxa"/>
            <w:tcBorders>
              <w:top w:val="nil"/>
              <w:left w:val="nil"/>
              <w:bottom w:val="nil"/>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1,282</w:t>
            </w:r>
          </w:p>
        </w:tc>
        <w:tc>
          <w:tcPr>
            <w:tcW w:w="2540" w:type="dxa"/>
            <w:tcBorders>
              <w:top w:val="nil"/>
              <w:left w:val="nil"/>
              <w:bottom w:val="nil"/>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2400" w:type="dxa"/>
            <w:tcBorders>
              <w:top w:val="nil"/>
              <w:left w:val="nil"/>
              <w:bottom w:val="nil"/>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1,282</w:t>
            </w:r>
          </w:p>
        </w:tc>
      </w:tr>
      <w:tr w:rsidR="00C6627E" w:rsidRPr="00C6627E" w:rsidTr="00C6627E">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3.4%</w:t>
            </w:r>
          </w:p>
        </w:tc>
        <w:tc>
          <w:tcPr>
            <w:tcW w:w="2540" w:type="dxa"/>
            <w:tcBorders>
              <w:top w:val="single" w:sz="8" w:space="0" w:color="auto"/>
              <w:left w:val="single" w:sz="4" w:space="0" w:color="auto"/>
              <w:bottom w:val="single" w:sz="8" w:space="0" w:color="auto"/>
              <w:right w:val="single" w:sz="8" w:space="0" w:color="auto"/>
            </w:tcBorders>
            <w:shd w:val="clear" w:color="000000" w:fill="000000"/>
            <w:vAlign w:val="center"/>
            <w:hideMark/>
          </w:tcPr>
          <w:p w:rsidR="00C6627E" w:rsidRPr="00C6627E" w:rsidRDefault="00C6627E" w:rsidP="00C6627E">
            <w:pPr>
              <w:jc w:val="center"/>
              <w:rPr>
                <w:rFonts w:ascii="Calibri" w:hAnsi="Calibri"/>
                <w:b/>
                <w:bCs/>
                <w:sz w:val="16"/>
                <w:szCs w:val="16"/>
              </w:rPr>
            </w:pP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3.4%</w:t>
            </w:r>
          </w:p>
        </w:tc>
      </w:tr>
    </w:tbl>
    <w:p w:rsidR="00C6627E" w:rsidRDefault="00C6627E" w:rsidP="00D440F0">
      <w:pPr>
        <w:jc w:val="center"/>
      </w:pPr>
    </w:p>
    <w:p w:rsidR="009058BE" w:rsidRDefault="009058BE" w:rsidP="00D440F0">
      <w:pPr>
        <w:jc w:val="center"/>
      </w:pPr>
    </w:p>
    <w:p w:rsidR="00C6627E" w:rsidRDefault="00C6627E" w:rsidP="00D440F0">
      <w:pPr>
        <w:jc w:val="center"/>
      </w:pPr>
      <w:r w:rsidRPr="00C6627E">
        <w:drawing>
          <wp:inline distT="0" distB="0" distL="0" distR="0">
            <wp:extent cx="6515100" cy="2876550"/>
            <wp:effectExtent l="57150" t="0" r="57150" b="762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25E48" w:rsidRDefault="00E25E48" w:rsidP="00D440F0">
      <w:pPr>
        <w:jc w:val="center"/>
      </w:pPr>
    </w:p>
    <w:p w:rsidR="00E25E48" w:rsidRDefault="00E25E48" w:rsidP="00D440F0">
      <w:pPr>
        <w:jc w:val="center"/>
      </w:pPr>
    </w:p>
    <w:p w:rsidR="004D687A" w:rsidRDefault="004D687A"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C6627E" w:rsidRPr="00C6627E" w:rsidTr="00C6627E">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lastRenderedPageBreak/>
              <w:t>UP-Rae Bareli-  Facility wise  %ge of C sections &amp; Complicated Deliveries Apr'13 to Mar'14</w:t>
            </w:r>
          </w:p>
        </w:tc>
      </w:tr>
      <w:tr w:rsidR="00C6627E" w:rsidRPr="00C6627E" w:rsidTr="00C6627E">
        <w:trPr>
          <w:trHeight w:val="780"/>
          <w:jc w:val="center"/>
        </w:trPr>
        <w:tc>
          <w:tcPr>
            <w:tcW w:w="2840" w:type="dxa"/>
            <w:tcBorders>
              <w:top w:val="nil"/>
              <w:left w:val="single" w:sz="8" w:space="0" w:color="auto"/>
              <w:bottom w:val="nil"/>
              <w:right w:val="nil"/>
            </w:tcBorders>
            <w:shd w:val="clear" w:color="000000" w:fill="F2DDDC"/>
            <w:vAlign w:val="center"/>
            <w:hideMark/>
          </w:tcPr>
          <w:p w:rsidR="00C6627E" w:rsidRPr="00C6627E" w:rsidRDefault="00C6627E" w:rsidP="00C6627E">
            <w:pPr>
              <w:jc w:val="center"/>
              <w:rPr>
                <w:rFonts w:ascii="Calibri" w:hAnsi="Calibri"/>
                <w:b/>
                <w:bCs/>
                <w:sz w:val="18"/>
                <w:szCs w:val="18"/>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w:t>
            </w:r>
          </w:p>
        </w:tc>
      </w:tr>
      <w:tr w:rsidR="00C6627E" w:rsidRPr="00C6627E" w:rsidTr="00C6627E">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Complicated deliveries managed</w:t>
            </w:r>
            <w:r>
              <w:rPr>
                <w:rFonts w:ascii="Calibri" w:hAnsi="Calibri"/>
                <w:b/>
                <w:bCs/>
                <w:sz w:val="16"/>
                <w:szCs w:val="16"/>
              </w:rPr>
              <w:t xml:space="preserve">                </w:t>
            </w:r>
            <w:r w:rsidRPr="00C6627E">
              <w:rPr>
                <w:rFonts w:ascii="Calibri" w:hAnsi="Calibri"/>
                <w:b/>
                <w:bCs/>
                <w:sz w:val="16"/>
                <w:szCs w:val="16"/>
              </w:rPr>
              <w:t xml:space="preserve"> ( Reported)</w:t>
            </w:r>
          </w:p>
        </w:tc>
        <w:tc>
          <w:tcPr>
            <w:tcW w:w="13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316</w:t>
            </w:r>
          </w:p>
        </w:tc>
        <w:tc>
          <w:tcPr>
            <w:tcW w:w="12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279</w:t>
            </w:r>
          </w:p>
        </w:tc>
        <w:tc>
          <w:tcPr>
            <w:tcW w:w="12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687</w:t>
            </w:r>
          </w:p>
        </w:tc>
        <w:tc>
          <w:tcPr>
            <w:tcW w:w="160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12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1,282</w:t>
            </w:r>
          </w:p>
        </w:tc>
      </w:tr>
      <w:tr w:rsidR="00C6627E" w:rsidRPr="00C6627E" w:rsidTr="00C6627E">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24.6%</w:t>
            </w:r>
          </w:p>
        </w:tc>
        <w:tc>
          <w:tcPr>
            <w:tcW w:w="12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21.8%</w:t>
            </w:r>
          </w:p>
        </w:tc>
        <w:tc>
          <w:tcPr>
            <w:tcW w:w="12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53.6%</w:t>
            </w:r>
          </w:p>
        </w:tc>
        <w:tc>
          <w:tcPr>
            <w:tcW w:w="160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0.0%</w:t>
            </w:r>
          </w:p>
        </w:tc>
        <w:tc>
          <w:tcPr>
            <w:tcW w:w="11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0.0%</w:t>
            </w:r>
          </w:p>
        </w:tc>
        <w:tc>
          <w:tcPr>
            <w:tcW w:w="1220" w:type="dxa"/>
            <w:tcBorders>
              <w:top w:val="nil"/>
              <w:left w:val="nil"/>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p>
        </w:tc>
      </w:tr>
      <w:tr w:rsidR="00C6627E" w:rsidRPr="00C6627E" w:rsidTr="00C6627E">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12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w:t>
            </w:r>
          </w:p>
        </w:tc>
        <w:tc>
          <w:tcPr>
            <w:tcW w:w="12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983</w:t>
            </w:r>
          </w:p>
        </w:tc>
        <w:tc>
          <w:tcPr>
            <w:tcW w:w="160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12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984</w:t>
            </w:r>
          </w:p>
        </w:tc>
      </w:tr>
      <w:tr w:rsidR="00C6627E" w:rsidRPr="00C6627E" w:rsidTr="00C6627E">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0.0%</w:t>
            </w:r>
          </w:p>
        </w:tc>
        <w:tc>
          <w:tcPr>
            <w:tcW w:w="128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0.1%</w:t>
            </w:r>
          </w:p>
        </w:tc>
        <w:tc>
          <w:tcPr>
            <w:tcW w:w="122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99.9%</w:t>
            </w:r>
          </w:p>
        </w:tc>
        <w:tc>
          <w:tcPr>
            <w:tcW w:w="160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0.0%</w:t>
            </w:r>
          </w:p>
        </w:tc>
        <w:tc>
          <w:tcPr>
            <w:tcW w:w="118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0.0%</w:t>
            </w:r>
          </w:p>
        </w:tc>
        <w:tc>
          <w:tcPr>
            <w:tcW w:w="1220" w:type="dxa"/>
            <w:tcBorders>
              <w:top w:val="nil"/>
              <w:left w:val="nil"/>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p>
        </w:tc>
      </w:tr>
    </w:tbl>
    <w:p w:rsidR="00C6627E" w:rsidRDefault="00C6627E" w:rsidP="00D440F0">
      <w:pPr>
        <w:jc w:val="center"/>
      </w:pPr>
    </w:p>
    <w:p w:rsidR="00C6627E" w:rsidRDefault="00C6627E" w:rsidP="00D440F0">
      <w:pPr>
        <w:jc w:val="center"/>
      </w:pPr>
    </w:p>
    <w:tbl>
      <w:tblPr>
        <w:tblW w:w="10580" w:type="dxa"/>
        <w:jc w:val="center"/>
        <w:tblInd w:w="93" w:type="dxa"/>
        <w:tblLook w:val="04A0"/>
      </w:tblPr>
      <w:tblGrid>
        <w:gridCol w:w="2020"/>
        <w:gridCol w:w="2120"/>
        <w:gridCol w:w="1560"/>
        <w:gridCol w:w="1760"/>
        <w:gridCol w:w="1460"/>
        <w:gridCol w:w="1660"/>
      </w:tblGrid>
      <w:tr w:rsidR="00C6627E" w:rsidRPr="00C6627E" w:rsidTr="00C6627E">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UP-Rae Bareli- Complicated Pregnancies &amp; Deliveries Treated - Apr'13 to Mar'14</w:t>
            </w:r>
          </w:p>
        </w:tc>
      </w:tr>
      <w:tr w:rsidR="00C6627E" w:rsidRPr="00C6627E" w:rsidTr="00C6627E">
        <w:trPr>
          <w:trHeight w:val="42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20"/>
                <w:szCs w:val="20"/>
              </w:rPr>
            </w:pPr>
            <w:r w:rsidRPr="00C6627E">
              <w:rPr>
                <w:rFonts w:ascii="Calibri" w:hAnsi="Calibri"/>
                <w:b/>
                <w:bCs/>
                <w:sz w:val="20"/>
                <w:szCs w:val="20"/>
              </w:rPr>
              <w:t>42,299</w:t>
            </w:r>
          </w:p>
        </w:tc>
      </w:tr>
      <w:tr w:rsidR="00C6627E" w:rsidRPr="00C6627E" w:rsidTr="00C6627E">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sz w:val="16"/>
                <w:szCs w:val="16"/>
              </w:rPr>
            </w:pPr>
          </w:p>
        </w:tc>
      </w:tr>
      <w:tr w:rsidR="00C6627E" w:rsidRPr="00C6627E" w:rsidTr="00C6627E">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Still Births</w:t>
            </w:r>
          </w:p>
        </w:tc>
      </w:tr>
      <w:tr w:rsidR="00C6627E" w:rsidRPr="00C6627E" w:rsidTr="00C6627E">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C6627E" w:rsidRPr="00C6627E" w:rsidRDefault="00C6627E" w:rsidP="00C6627E">
            <w:pPr>
              <w:jc w:val="center"/>
              <w:rPr>
                <w:rFonts w:ascii="Calibri" w:hAnsi="Calibri"/>
                <w:b/>
                <w:bCs/>
                <w:sz w:val="16"/>
                <w:szCs w:val="16"/>
              </w:rPr>
            </w:pPr>
          </w:p>
        </w:tc>
        <w:tc>
          <w:tcPr>
            <w:tcW w:w="2120" w:type="dxa"/>
            <w:vMerge/>
            <w:tcBorders>
              <w:top w:val="nil"/>
              <w:left w:val="single" w:sz="4" w:space="0" w:color="auto"/>
              <w:bottom w:val="single" w:sz="4" w:space="0" w:color="auto"/>
              <w:right w:val="single" w:sz="4" w:space="0" w:color="auto"/>
            </w:tcBorders>
            <w:vAlign w:val="center"/>
            <w:hideMark/>
          </w:tcPr>
          <w:p w:rsidR="00C6627E" w:rsidRPr="00C6627E" w:rsidRDefault="00C6627E" w:rsidP="00C6627E">
            <w:pPr>
              <w:jc w:val="center"/>
              <w:rPr>
                <w:rFonts w:ascii="Calibri" w:hAnsi="Calibri"/>
                <w:b/>
                <w:bCs/>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rsidR="00C6627E" w:rsidRPr="00C6627E" w:rsidRDefault="00C6627E" w:rsidP="00C6627E">
            <w:pPr>
              <w:jc w:val="center"/>
              <w:rPr>
                <w:rFonts w:ascii="Calibri" w:hAnsi="Calibri"/>
                <w:b/>
                <w:bCs/>
                <w:sz w:val="16"/>
                <w:szCs w:val="16"/>
              </w:rPr>
            </w:pPr>
          </w:p>
        </w:tc>
        <w:tc>
          <w:tcPr>
            <w:tcW w:w="1760" w:type="dxa"/>
            <w:vMerge/>
            <w:tcBorders>
              <w:top w:val="nil"/>
              <w:left w:val="single" w:sz="4" w:space="0" w:color="auto"/>
              <w:bottom w:val="single" w:sz="4" w:space="0" w:color="auto"/>
              <w:right w:val="single" w:sz="4" w:space="0" w:color="auto"/>
            </w:tcBorders>
            <w:vAlign w:val="center"/>
            <w:hideMark/>
          </w:tcPr>
          <w:p w:rsidR="00C6627E" w:rsidRPr="00C6627E" w:rsidRDefault="00C6627E" w:rsidP="00C6627E">
            <w:pPr>
              <w:jc w:val="center"/>
              <w:rPr>
                <w:rFonts w:ascii="Calibri" w:hAnsi="Calibri"/>
                <w:b/>
                <w:bCs/>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rsidR="00C6627E" w:rsidRPr="00C6627E" w:rsidRDefault="00C6627E" w:rsidP="00C6627E">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C6627E" w:rsidRPr="00C6627E" w:rsidRDefault="00C6627E" w:rsidP="00C6627E">
            <w:pPr>
              <w:jc w:val="center"/>
              <w:rPr>
                <w:rFonts w:ascii="Calibri" w:hAnsi="Calibri"/>
                <w:b/>
                <w:bCs/>
                <w:sz w:val="16"/>
                <w:szCs w:val="16"/>
              </w:rPr>
            </w:pPr>
          </w:p>
        </w:tc>
      </w:tr>
      <w:tr w:rsidR="00C6627E" w:rsidRPr="00C6627E" w:rsidTr="00C6627E">
        <w:trPr>
          <w:trHeight w:val="450"/>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1,282</w:t>
            </w:r>
          </w:p>
        </w:tc>
        <w:tc>
          <w:tcPr>
            <w:tcW w:w="21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1.5%</w:t>
            </w:r>
          </w:p>
        </w:tc>
        <w:tc>
          <w:tcPr>
            <w:tcW w:w="15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984</w:t>
            </w:r>
          </w:p>
        </w:tc>
        <w:tc>
          <w:tcPr>
            <w:tcW w:w="17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133</w:t>
            </w:r>
          </w:p>
        </w:tc>
        <w:tc>
          <w:tcPr>
            <w:tcW w:w="14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555</w:t>
            </w:r>
          </w:p>
        </w:tc>
        <w:tc>
          <w:tcPr>
            <w:tcW w:w="166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704</w:t>
            </w:r>
          </w:p>
        </w:tc>
      </w:tr>
      <w:tr w:rsidR="00C6627E" w:rsidRPr="00C6627E" w:rsidTr="00C6627E">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No Of severe anemia cases treated</w:t>
            </w:r>
          </w:p>
        </w:tc>
      </w:tr>
      <w:tr w:rsidR="00C6627E" w:rsidRPr="00C6627E" w:rsidTr="00C6627E">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C6627E" w:rsidRPr="00C6627E" w:rsidRDefault="00C6627E" w:rsidP="00C6627E">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C6627E" w:rsidRPr="00C6627E" w:rsidRDefault="00C6627E" w:rsidP="00C6627E">
            <w:pPr>
              <w:jc w:val="center"/>
              <w:rPr>
                <w:rFonts w:ascii="Calibri" w:hAnsi="Calibri"/>
                <w:b/>
                <w:bCs/>
                <w:sz w:val="16"/>
                <w:szCs w:val="16"/>
              </w:rPr>
            </w:pPr>
          </w:p>
        </w:tc>
      </w:tr>
      <w:tr w:rsidR="00C6627E" w:rsidRPr="00C6627E" w:rsidTr="00C6627E">
        <w:trPr>
          <w:trHeight w:val="48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1,959</w:t>
            </w:r>
          </w:p>
        </w:tc>
        <w:tc>
          <w:tcPr>
            <w:tcW w:w="212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590</w:t>
            </w:r>
          </w:p>
        </w:tc>
        <w:tc>
          <w:tcPr>
            <w:tcW w:w="156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978</w:t>
            </w:r>
          </w:p>
        </w:tc>
        <w:tc>
          <w:tcPr>
            <w:tcW w:w="176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168</w:t>
            </w:r>
          </w:p>
        </w:tc>
        <w:tc>
          <w:tcPr>
            <w:tcW w:w="146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64</w:t>
            </w:r>
          </w:p>
        </w:tc>
        <w:tc>
          <w:tcPr>
            <w:tcW w:w="166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517</w:t>
            </w:r>
          </w:p>
        </w:tc>
      </w:tr>
    </w:tbl>
    <w:p w:rsidR="00C6627E" w:rsidRDefault="00C6627E" w:rsidP="00D440F0">
      <w:pPr>
        <w:jc w:val="center"/>
      </w:pPr>
    </w:p>
    <w:p w:rsidR="004D687A" w:rsidRDefault="004D687A" w:rsidP="00D440F0">
      <w:pPr>
        <w:jc w:val="center"/>
      </w:pPr>
    </w:p>
    <w:p w:rsidR="00C6627E" w:rsidRDefault="00C6627E" w:rsidP="00D440F0">
      <w:pPr>
        <w:jc w:val="center"/>
      </w:pPr>
    </w:p>
    <w:p w:rsidR="00C6627E" w:rsidRDefault="00C6627E" w:rsidP="00D440F0">
      <w:pPr>
        <w:jc w:val="center"/>
      </w:pPr>
      <w:r w:rsidRPr="00C6627E">
        <w:drawing>
          <wp:inline distT="0" distB="0" distL="0" distR="0">
            <wp:extent cx="6477000" cy="2828925"/>
            <wp:effectExtent l="57150" t="0" r="57150" b="666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D687A" w:rsidRDefault="004D687A" w:rsidP="00D440F0">
      <w:pPr>
        <w:jc w:val="center"/>
      </w:pPr>
    </w:p>
    <w:p w:rsidR="004D687A" w:rsidRDefault="004D687A" w:rsidP="00D440F0">
      <w:pPr>
        <w:jc w:val="center"/>
      </w:pPr>
    </w:p>
    <w:tbl>
      <w:tblPr>
        <w:tblW w:w="10280" w:type="dxa"/>
        <w:jc w:val="center"/>
        <w:tblInd w:w="93" w:type="dxa"/>
        <w:tblLook w:val="04A0"/>
      </w:tblPr>
      <w:tblGrid>
        <w:gridCol w:w="3180"/>
        <w:gridCol w:w="2220"/>
        <w:gridCol w:w="2220"/>
        <w:gridCol w:w="2660"/>
      </w:tblGrid>
      <w:tr w:rsidR="00C6627E" w:rsidRPr="00C6627E" w:rsidTr="00C6627E">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lastRenderedPageBreak/>
              <w:t>UP-Rae Bareli - JSY  Paid to Mothers  as % of reported deliveries - Apr'13 to Mar'14</w:t>
            </w:r>
          </w:p>
        </w:tc>
      </w:tr>
      <w:tr w:rsidR="00C6627E" w:rsidRPr="00C6627E" w:rsidTr="00C6627E">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p>
        </w:tc>
        <w:tc>
          <w:tcPr>
            <w:tcW w:w="222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%age JSY paid against reported deliveries</w:t>
            </w:r>
          </w:p>
        </w:tc>
      </w:tr>
      <w:tr w:rsidR="00C6627E" w:rsidRPr="00C6627E" w:rsidTr="00C6627E">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Home</w:t>
            </w:r>
          </w:p>
        </w:tc>
        <w:tc>
          <w:tcPr>
            <w:tcW w:w="22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5,051</w:t>
            </w:r>
          </w:p>
        </w:tc>
        <w:tc>
          <w:tcPr>
            <w:tcW w:w="22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363</w:t>
            </w:r>
          </w:p>
        </w:tc>
        <w:tc>
          <w:tcPr>
            <w:tcW w:w="266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7.19%</w:t>
            </w:r>
          </w:p>
        </w:tc>
      </w:tr>
      <w:tr w:rsidR="00C6627E" w:rsidRPr="00C6627E" w:rsidTr="00C6627E">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37,248</w:t>
            </w:r>
          </w:p>
        </w:tc>
        <w:tc>
          <w:tcPr>
            <w:tcW w:w="22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37,102</w:t>
            </w:r>
          </w:p>
        </w:tc>
        <w:tc>
          <w:tcPr>
            <w:tcW w:w="266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99.61%</w:t>
            </w:r>
          </w:p>
        </w:tc>
      </w:tr>
      <w:tr w:rsidR="00C6627E" w:rsidRPr="00C6627E" w:rsidTr="00C6627E">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222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2660" w:type="dxa"/>
            <w:tcBorders>
              <w:top w:val="single" w:sz="4" w:space="0" w:color="auto"/>
              <w:left w:val="single" w:sz="4" w:space="0" w:color="auto"/>
              <w:bottom w:val="single" w:sz="8" w:space="0" w:color="auto"/>
              <w:right w:val="single" w:sz="8" w:space="0" w:color="auto"/>
            </w:tcBorders>
            <w:shd w:val="clear" w:color="000000" w:fill="000000"/>
            <w:vAlign w:val="center"/>
            <w:hideMark/>
          </w:tcPr>
          <w:p w:rsidR="00C6627E" w:rsidRPr="00C6627E" w:rsidRDefault="00C6627E" w:rsidP="00C6627E">
            <w:pPr>
              <w:jc w:val="center"/>
              <w:rPr>
                <w:rFonts w:ascii="Calibri" w:hAnsi="Calibri"/>
                <w:sz w:val="16"/>
                <w:szCs w:val="16"/>
              </w:rPr>
            </w:pPr>
          </w:p>
        </w:tc>
      </w:tr>
    </w:tbl>
    <w:p w:rsidR="00C6627E" w:rsidRDefault="00C6627E" w:rsidP="00D440F0">
      <w:pPr>
        <w:jc w:val="center"/>
      </w:pPr>
    </w:p>
    <w:p w:rsidR="00C6627E" w:rsidRDefault="00C6627E" w:rsidP="00D440F0">
      <w:pPr>
        <w:jc w:val="center"/>
      </w:pPr>
    </w:p>
    <w:p w:rsidR="00C6627E" w:rsidRDefault="00C6627E" w:rsidP="00D440F0">
      <w:pPr>
        <w:jc w:val="center"/>
      </w:pPr>
      <w:r w:rsidRPr="00C6627E">
        <w:drawing>
          <wp:inline distT="0" distB="0" distL="0" distR="0">
            <wp:extent cx="6600825" cy="2228850"/>
            <wp:effectExtent l="57150" t="0" r="47625" b="762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6627E" w:rsidRDefault="00C6627E" w:rsidP="00D440F0">
      <w:pPr>
        <w:jc w:val="center"/>
      </w:pPr>
    </w:p>
    <w:p w:rsidR="00C6627E" w:rsidRDefault="00C6627E" w:rsidP="00D440F0">
      <w:pPr>
        <w:jc w:val="center"/>
      </w:pPr>
      <w:r w:rsidRPr="00C6627E">
        <w:drawing>
          <wp:inline distT="0" distB="0" distL="0" distR="0">
            <wp:extent cx="6619875" cy="2200275"/>
            <wp:effectExtent l="57150" t="0" r="47625" b="66675"/>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627E" w:rsidRDefault="00C6627E" w:rsidP="00D440F0">
      <w:pPr>
        <w:jc w:val="center"/>
      </w:pPr>
    </w:p>
    <w:tbl>
      <w:tblPr>
        <w:tblW w:w="10400" w:type="dxa"/>
        <w:jc w:val="center"/>
        <w:tblInd w:w="93" w:type="dxa"/>
        <w:tblLook w:val="04A0"/>
      </w:tblPr>
      <w:tblGrid>
        <w:gridCol w:w="4420"/>
        <w:gridCol w:w="3220"/>
        <w:gridCol w:w="2760"/>
      </w:tblGrid>
      <w:tr w:rsidR="00C6627E" w:rsidRPr="00C6627E" w:rsidTr="00C6627E">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UP-Rae Bareli- Management of Complications (Reflecting Quality of ANC )against Reported ANC Registration- Apr'13 to Mar'14</w:t>
            </w:r>
          </w:p>
        </w:tc>
      </w:tr>
      <w:tr w:rsidR="00C6627E" w:rsidRPr="00C6627E" w:rsidTr="00C6627E">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p>
        </w:tc>
        <w:tc>
          <w:tcPr>
            <w:tcW w:w="322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%age against reported ANC Registration</w:t>
            </w:r>
          </w:p>
        </w:tc>
      </w:tr>
      <w:tr w:rsidR="00C6627E" w:rsidRPr="00C6627E" w:rsidTr="00C6627E">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2656</w:t>
            </w:r>
          </w:p>
        </w:tc>
        <w:tc>
          <w:tcPr>
            <w:tcW w:w="276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3.8%</w:t>
            </w:r>
          </w:p>
        </w:tc>
      </w:tr>
      <w:tr w:rsidR="00C6627E" w:rsidRPr="00C6627E" w:rsidTr="00C6627E">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64</w:t>
            </w:r>
          </w:p>
        </w:tc>
        <w:tc>
          <w:tcPr>
            <w:tcW w:w="276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0.1%</w:t>
            </w:r>
          </w:p>
        </w:tc>
      </w:tr>
      <w:tr w:rsidR="00C6627E" w:rsidRPr="00C6627E" w:rsidTr="00C6627E">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ANC women having Hb level&lt;11</w:t>
            </w:r>
          </w:p>
        </w:tc>
        <w:tc>
          <w:tcPr>
            <w:tcW w:w="32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12526</w:t>
            </w:r>
          </w:p>
        </w:tc>
        <w:tc>
          <w:tcPr>
            <w:tcW w:w="276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17.8%</w:t>
            </w:r>
          </w:p>
        </w:tc>
      </w:tr>
      <w:tr w:rsidR="00C6627E" w:rsidRPr="00C6627E" w:rsidTr="00C6627E">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517</w:t>
            </w:r>
          </w:p>
        </w:tc>
        <w:tc>
          <w:tcPr>
            <w:tcW w:w="276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0.7%</w:t>
            </w:r>
          </w:p>
        </w:tc>
      </w:tr>
    </w:tbl>
    <w:p w:rsidR="00C6627E" w:rsidRDefault="00C6627E" w:rsidP="00D440F0">
      <w:pPr>
        <w:jc w:val="center"/>
      </w:pPr>
    </w:p>
    <w:p w:rsidR="00C6627E" w:rsidRDefault="00C6627E" w:rsidP="00D440F0">
      <w:pPr>
        <w:jc w:val="center"/>
      </w:pPr>
      <w:r w:rsidRPr="00C6627E">
        <w:lastRenderedPageBreak/>
        <w:drawing>
          <wp:inline distT="0" distB="0" distL="0" distR="0">
            <wp:extent cx="6619875" cy="2731135"/>
            <wp:effectExtent l="57150" t="0" r="47625" b="69215"/>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627E" w:rsidRDefault="00C6627E" w:rsidP="00D440F0">
      <w:pPr>
        <w:jc w:val="center"/>
      </w:pPr>
    </w:p>
    <w:p w:rsidR="00C6627E" w:rsidRDefault="00C6627E" w:rsidP="00D440F0">
      <w:pPr>
        <w:jc w:val="center"/>
      </w:pPr>
    </w:p>
    <w:p w:rsidR="00C6627E" w:rsidRDefault="00C6627E" w:rsidP="00D440F0">
      <w:pPr>
        <w:jc w:val="center"/>
      </w:pPr>
      <w:r w:rsidRPr="00C6627E">
        <w:drawing>
          <wp:inline distT="0" distB="0" distL="0" distR="0">
            <wp:extent cx="6638925" cy="2475865"/>
            <wp:effectExtent l="57150" t="0" r="47625" b="76835"/>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6627E" w:rsidRDefault="00C6627E" w:rsidP="00D440F0">
      <w:pPr>
        <w:jc w:val="center"/>
      </w:pPr>
    </w:p>
    <w:p w:rsidR="00C6627E" w:rsidRDefault="00C6627E" w:rsidP="00D440F0">
      <w:pPr>
        <w:jc w:val="center"/>
      </w:pPr>
    </w:p>
    <w:p w:rsidR="00C6627E" w:rsidRDefault="00C6627E" w:rsidP="00D440F0">
      <w:pPr>
        <w:jc w:val="center"/>
      </w:pPr>
      <w:r w:rsidRPr="00C6627E">
        <w:drawing>
          <wp:inline distT="0" distB="0" distL="0" distR="0">
            <wp:extent cx="6638925" cy="2638425"/>
            <wp:effectExtent l="57150" t="0" r="47625" b="66675"/>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D687A" w:rsidRDefault="004D687A" w:rsidP="00D440F0">
      <w:pPr>
        <w:jc w:val="center"/>
      </w:pPr>
    </w:p>
    <w:p w:rsidR="004D687A" w:rsidRDefault="004D687A" w:rsidP="00D440F0">
      <w:pPr>
        <w:jc w:val="center"/>
      </w:pPr>
    </w:p>
    <w:tbl>
      <w:tblPr>
        <w:tblW w:w="10460" w:type="dxa"/>
        <w:jc w:val="center"/>
        <w:tblInd w:w="93" w:type="dxa"/>
        <w:tblLook w:val="04A0"/>
      </w:tblPr>
      <w:tblGrid>
        <w:gridCol w:w="1720"/>
        <w:gridCol w:w="1780"/>
        <w:gridCol w:w="1740"/>
        <w:gridCol w:w="1680"/>
        <w:gridCol w:w="1760"/>
        <w:gridCol w:w="1780"/>
      </w:tblGrid>
      <w:tr w:rsidR="00C6627E" w:rsidRPr="00C6627E" w:rsidTr="00C6627E">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lastRenderedPageBreak/>
              <w:t>UP-Rae Bareli - Births - Apr'13 to Mar'14</w:t>
            </w:r>
          </w:p>
        </w:tc>
      </w:tr>
      <w:tr w:rsidR="00C6627E" w:rsidRPr="00C6627E" w:rsidTr="00C6627E">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Live Birth - females</w:t>
            </w:r>
          </w:p>
        </w:tc>
        <w:tc>
          <w:tcPr>
            <w:tcW w:w="1740" w:type="dxa"/>
            <w:tcBorders>
              <w:top w:val="nil"/>
              <w:left w:val="nil"/>
              <w:bottom w:val="single" w:sz="8" w:space="0" w:color="auto"/>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Still Birth per 1000 live births ( reported)</w:t>
            </w:r>
          </w:p>
        </w:tc>
      </w:tr>
      <w:tr w:rsidR="00C6627E" w:rsidRPr="00C6627E" w:rsidTr="00C6627E">
        <w:trPr>
          <w:trHeight w:val="46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22,029</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19,511</w:t>
            </w:r>
          </w:p>
        </w:tc>
        <w:tc>
          <w:tcPr>
            <w:tcW w:w="1740" w:type="dxa"/>
            <w:tcBorders>
              <w:top w:val="nil"/>
              <w:left w:val="single" w:sz="8" w:space="0" w:color="000000"/>
              <w:bottom w:val="single" w:sz="8"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41,540</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704</w:t>
            </w:r>
          </w:p>
        </w:tc>
        <w:tc>
          <w:tcPr>
            <w:tcW w:w="176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886</w:t>
            </w:r>
          </w:p>
        </w:tc>
        <w:tc>
          <w:tcPr>
            <w:tcW w:w="17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16.9</w:t>
            </w:r>
          </w:p>
        </w:tc>
      </w:tr>
    </w:tbl>
    <w:p w:rsidR="00C6627E" w:rsidRDefault="00C6627E" w:rsidP="00D440F0">
      <w:pPr>
        <w:jc w:val="center"/>
      </w:pPr>
    </w:p>
    <w:p w:rsidR="00C6627E" w:rsidRDefault="00C6627E" w:rsidP="00D440F0">
      <w:pPr>
        <w:jc w:val="center"/>
      </w:pPr>
    </w:p>
    <w:p w:rsidR="00C6627E" w:rsidRDefault="00C6627E" w:rsidP="00D440F0">
      <w:pPr>
        <w:jc w:val="center"/>
      </w:pPr>
      <w:r w:rsidRPr="00C6627E">
        <w:drawing>
          <wp:inline distT="0" distB="0" distL="0" distR="0">
            <wp:extent cx="6477000" cy="2257425"/>
            <wp:effectExtent l="57150" t="0" r="57150" b="66675"/>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627E" w:rsidRDefault="00C6627E" w:rsidP="00D440F0">
      <w:pPr>
        <w:jc w:val="center"/>
      </w:pPr>
    </w:p>
    <w:p w:rsidR="00C6627E" w:rsidRDefault="00C6627E" w:rsidP="00D440F0">
      <w:pPr>
        <w:jc w:val="center"/>
      </w:pPr>
      <w:r w:rsidRPr="00C6627E">
        <w:drawing>
          <wp:inline distT="0" distB="0" distL="0" distR="0">
            <wp:extent cx="6496050" cy="2409825"/>
            <wp:effectExtent l="57150" t="0" r="57150" b="66675"/>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6627E" w:rsidRDefault="00C6627E" w:rsidP="00D440F0">
      <w:pPr>
        <w:jc w:val="center"/>
      </w:pPr>
    </w:p>
    <w:p w:rsidR="00C6627E" w:rsidRDefault="00C6627E" w:rsidP="00D440F0">
      <w:pPr>
        <w:jc w:val="center"/>
      </w:pPr>
      <w:r w:rsidRPr="00C6627E">
        <w:drawing>
          <wp:inline distT="0" distB="0" distL="0" distR="0">
            <wp:extent cx="6419850" cy="2495550"/>
            <wp:effectExtent l="57150" t="0" r="57150" b="76200"/>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627E" w:rsidRDefault="00C6627E" w:rsidP="00D440F0">
      <w:pPr>
        <w:jc w:val="center"/>
      </w:pPr>
    </w:p>
    <w:tbl>
      <w:tblPr>
        <w:tblW w:w="6400" w:type="dxa"/>
        <w:jc w:val="center"/>
        <w:tblInd w:w="93" w:type="dxa"/>
        <w:tblLook w:val="04A0"/>
      </w:tblPr>
      <w:tblGrid>
        <w:gridCol w:w="2840"/>
        <w:gridCol w:w="3560"/>
      </w:tblGrid>
      <w:tr w:rsidR="00C6627E" w:rsidRPr="00C6627E" w:rsidTr="00C6627E">
        <w:trPr>
          <w:trHeight w:val="720"/>
          <w:jc w:val="center"/>
        </w:trPr>
        <w:tc>
          <w:tcPr>
            <w:tcW w:w="640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lastRenderedPageBreak/>
              <w:t>UP-Rae Bareli- Adverse Event Following Immunisation(AEFI) - Apr'13 to Mar'14</w:t>
            </w:r>
          </w:p>
        </w:tc>
      </w:tr>
      <w:tr w:rsidR="00C6627E" w:rsidRPr="00C6627E" w:rsidTr="00C6627E">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Abscess</w:t>
            </w:r>
          </w:p>
        </w:tc>
        <w:tc>
          <w:tcPr>
            <w:tcW w:w="356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35</w:t>
            </w:r>
          </w:p>
        </w:tc>
      </w:tr>
      <w:tr w:rsidR="00C6627E" w:rsidRPr="00C6627E" w:rsidTr="00C6627E">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Death</w:t>
            </w:r>
          </w:p>
        </w:tc>
        <w:tc>
          <w:tcPr>
            <w:tcW w:w="356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w:t>
            </w:r>
          </w:p>
        </w:tc>
      </w:tr>
      <w:tr w:rsidR="00C6627E" w:rsidRPr="00C6627E" w:rsidTr="00C6627E">
        <w:trPr>
          <w:trHeight w:val="405"/>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Others</w:t>
            </w:r>
          </w:p>
        </w:tc>
        <w:tc>
          <w:tcPr>
            <w:tcW w:w="356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30</w:t>
            </w:r>
          </w:p>
        </w:tc>
      </w:tr>
    </w:tbl>
    <w:p w:rsidR="00C6627E" w:rsidRDefault="00C6627E" w:rsidP="00D440F0">
      <w:pPr>
        <w:jc w:val="center"/>
      </w:pPr>
    </w:p>
    <w:p w:rsidR="00C6627E" w:rsidRDefault="00C6627E" w:rsidP="00D440F0">
      <w:pPr>
        <w:jc w:val="center"/>
      </w:pPr>
    </w:p>
    <w:tbl>
      <w:tblPr>
        <w:tblW w:w="7800" w:type="dxa"/>
        <w:jc w:val="center"/>
        <w:tblInd w:w="93" w:type="dxa"/>
        <w:tblLook w:val="04A0"/>
      </w:tblPr>
      <w:tblGrid>
        <w:gridCol w:w="2460"/>
        <w:gridCol w:w="2420"/>
        <w:gridCol w:w="2920"/>
      </w:tblGrid>
      <w:tr w:rsidR="00C6627E" w:rsidRPr="00C6627E" w:rsidTr="00C6627E">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UP-Rae Bareli- Immunisation - Dropouts - Apr'13 to Mar'14</w:t>
            </w:r>
          </w:p>
        </w:tc>
      </w:tr>
      <w:tr w:rsidR="00C6627E" w:rsidRPr="00C6627E" w:rsidTr="00C6627E">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Dropout from DPT3 to Measles</w:t>
            </w:r>
          </w:p>
        </w:tc>
      </w:tr>
      <w:tr w:rsidR="00C6627E" w:rsidRPr="00C6627E" w:rsidTr="00C6627E">
        <w:trPr>
          <w:trHeight w:val="54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3%</w:t>
            </w:r>
          </w:p>
        </w:tc>
        <w:tc>
          <w:tcPr>
            <w:tcW w:w="242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8%</w:t>
            </w:r>
          </w:p>
        </w:tc>
        <w:tc>
          <w:tcPr>
            <w:tcW w:w="292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5%</w:t>
            </w:r>
          </w:p>
        </w:tc>
      </w:tr>
    </w:tbl>
    <w:p w:rsidR="00C6627E" w:rsidRDefault="00C6627E" w:rsidP="00D440F0">
      <w:pPr>
        <w:jc w:val="center"/>
      </w:pPr>
    </w:p>
    <w:p w:rsidR="00C6627E" w:rsidRDefault="00C6627E" w:rsidP="00D440F0">
      <w:pPr>
        <w:jc w:val="center"/>
      </w:pPr>
    </w:p>
    <w:tbl>
      <w:tblPr>
        <w:tblW w:w="9600" w:type="dxa"/>
        <w:jc w:val="center"/>
        <w:tblInd w:w="93" w:type="dxa"/>
        <w:tblLook w:val="04A0"/>
      </w:tblPr>
      <w:tblGrid>
        <w:gridCol w:w="1960"/>
        <w:gridCol w:w="1560"/>
        <w:gridCol w:w="1900"/>
        <w:gridCol w:w="1780"/>
        <w:gridCol w:w="2400"/>
      </w:tblGrid>
      <w:tr w:rsidR="00C6627E" w:rsidRPr="00C6627E" w:rsidTr="00C6627E">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UP-Rae Bareli - Abortions - Apr'13 to Mar'14</w:t>
            </w:r>
          </w:p>
        </w:tc>
      </w:tr>
      <w:tr w:rsidR="00C6627E" w:rsidRPr="00C6627E" w:rsidTr="00C6627E">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MTP Less than 12 weeks</w:t>
            </w:r>
          </w:p>
        </w:tc>
        <w:tc>
          <w:tcPr>
            <w:tcW w:w="1560" w:type="dxa"/>
            <w:tcBorders>
              <w:top w:val="nil"/>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MTP More than 12 weeks</w:t>
            </w:r>
          </w:p>
        </w:tc>
        <w:tc>
          <w:tcPr>
            <w:tcW w:w="1900" w:type="dxa"/>
            <w:tcBorders>
              <w:top w:val="nil"/>
              <w:left w:val="nil"/>
              <w:bottom w:val="nil"/>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Abortions in Pvt Facilities</w:t>
            </w:r>
          </w:p>
        </w:tc>
        <w:tc>
          <w:tcPr>
            <w:tcW w:w="2400" w:type="dxa"/>
            <w:tcBorders>
              <w:top w:val="nil"/>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Abortion Rate against expected pregnancies</w:t>
            </w:r>
          </w:p>
        </w:tc>
      </w:tr>
      <w:tr w:rsidR="00C6627E" w:rsidRPr="00C6627E" w:rsidTr="00C6627E">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1,178</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50</w:t>
            </w:r>
          </w:p>
        </w:tc>
        <w:tc>
          <w:tcPr>
            <w:tcW w:w="1900" w:type="dxa"/>
            <w:tcBorders>
              <w:top w:val="single" w:sz="8" w:space="0" w:color="auto"/>
              <w:left w:val="nil"/>
              <w:bottom w:val="single" w:sz="8" w:space="0" w:color="auto"/>
              <w:right w:val="nil"/>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555</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20"/>
                <w:szCs w:val="20"/>
              </w:rPr>
            </w:pPr>
            <w:r w:rsidRPr="00C6627E">
              <w:rPr>
                <w:rFonts w:ascii="Calibri" w:hAnsi="Calibri"/>
                <w:b/>
                <w:bCs/>
                <w:sz w:val="20"/>
                <w:szCs w:val="20"/>
              </w:rPr>
              <w:t>-</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2.1%</w:t>
            </w:r>
          </w:p>
        </w:tc>
      </w:tr>
    </w:tbl>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r w:rsidRPr="00C6627E">
        <w:drawing>
          <wp:inline distT="0" distB="0" distL="0" distR="0">
            <wp:extent cx="6429375" cy="3543300"/>
            <wp:effectExtent l="57150" t="0" r="47625" b="76200"/>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6627E" w:rsidRDefault="00C6627E"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500" w:type="dxa"/>
        <w:jc w:val="center"/>
        <w:tblInd w:w="93" w:type="dxa"/>
        <w:tblLook w:val="04A0"/>
      </w:tblPr>
      <w:tblGrid>
        <w:gridCol w:w="1640"/>
        <w:gridCol w:w="1980"/>
        <w:gridCol w:w="1360"/>
        <w:gridCol w:w="2140"/>
        <w:gridCol w:w="1460"/>
        <w:gridCol w:w="1920"/>
      </w:tblGrid>
      <w:tr w:rsidR="00C6627E" w:rsidRPr="00C6627E" w:rsidTr="00C6627E">
        <w:trPr>
          <w:trHeight w:val="450"/>
          <w:jc w:val="center"/>
        </w:trPr>
        <w:tc>
          <w:tcPr>
            <w:tcW w:w="10500" w:type="dxa"/>
            <w:gridSpan w:val="6"/>
            <w:tcBorders>
              <w:top w:val="single" w:sz="8" w:space="0" w:color="auto"/>
              <w:left w:val="single" w:sz="8" w:space="0" w:color="auto"/>
              <w:bottom w:val="single" w:sz="4"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lastRenderedPageBreak/>
              <w:t>UP-Rae Bareli  - RTI Cases - Apr'13 to Mar'14</w:t>
            </w:r>
          </w:p>
        </w:tc>
      </w:tr>
      <w:tr w:rsidR="00C6627E" w:rsidRPr="00C6627E" w:rsidTr="00C6627E">
        <w:trPr>
          <w:trHeight w:val="450"/>
          <w:jc w:val="center"/>
        </w:trPr>
        <w:tc>
          <w:tcPr>
            <w:tcW w:w="164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OPD</w:t>
            </w:r>
          </w:p>
        </w:tc>
        <w:tc>
          <w:tcPr>
            <w:tcW w:w="198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RTI/STI cases - Male</w:t>
            </w:r>
          </w:p>
        </w:tc>
        <w:tc>
          <w:tcPr>
            <w:tcW w:w="136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RTI/STI cases - Female</w:t>
            </w:r>
          </w:p>
        </w:tc>
        <w:tc>
          <w:tcPr>
            <w:tcW w:w="214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RTI/STI cases</w:t>
            </w:r>
          </w:p>
        </w:tc>
        <w:tc>
          <w:tcPr>
            <w:tcW w:w="146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RTI/STI cases as %ge of Total OPD</w:t>
            </w:r>
          </w:p>
        </w:tc>
        <w:tc>
          <w:tcPr>
            <w:tcW w:w="1920" w:type="dxa"/>
            <w:tcBorders>
              <w:top w:val="nil"/>
              <w:left w:val="nil"/>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Number of wet mount tests conducted</w:t>
            </w:r>
          </w:p>
        </w:tc>
      </w:tr>
      <w:tr w:rsidR="00C6627E" w:rsidRPr="00C6627E" w:rsidTr="00C6627E">
        <w:trPr>
          <w:trHeight w:val="51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704,886</w:t>
            </w:r>
          </w:p>
        </w:tc>
        <w:tc>
          <w:tcPr>
            <w:tcW w:w="198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250</w:t>
            </w:r>
          </w:p>
        </w:tc>
        <w:tc>
          <w:tcPr>
            <w:tcW w:w="136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191</w:t>
            </w:r>
          </w:p>
        </w:tc>
        <w:tc>
          <w:tcPr>
            <w:tcW w:w="214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441</w:t>
            </w:r>
          </w:p>
        </w:tc>
        <w:tc>
          <w:tcPr>
            <w:tcW w:w="146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0.063%</w:t>
            </w:r>
          </w:p>
        </w:tc>
        <w:tc>
          <w:tcPr>
            <w:tcW w:w="192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27</w:t>
            </w:r>
          </w:p>
        </w:tc>
      </w:tr>
    </w:tbl>
    <w:p w:rsidR="00C6627E" w:rsidRDefault="00C6627E" w:rsidP="00D440F0">
      <w:pPr>
        <w:jc w:val="center"/>
      </w:pPr>
    </w:p>
    <w:p w:rsidR="00C6627E" w:rsidRDefault="00C6627E" w:rsidP="00D440F0">
      <w:pPr>
        <w:jc w:val="center"/>
      </w:pPr>
    </w:p>
    <w:p w:rsidR="00C6627E" w:rsidRDefault="00C6627E" w:rsidP="00D440F0">
      <w:pPr>
        <w:jc w:val="center"/>
      </w:pPr>
      <w:r w:rsidRPr="00C6627E">
        <w:drawing>
          <wp:inline distT="0" distB="0" distL="0" distR="0">
            <wp:extent cx="6496050" cy="2171700"/>
            <wp:effectExtent l="57150" t="0" r="57150" b="76200"/>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6627E" w:rsidRDefault="00C6627E" w:rsidP="00D440F0">
      <w:pPr>
        <w:jc w:val="center"/>
      </w:pPr>
    </w:p>
    <w:tbl>
      <w:tblPr>
        <w:tblW w:w="10500" w:type="dxa"/>
        <w:jc w:val="center"/>
        <w:tblInd w:w="93" w:type="dxa"/>
        <w:tblLook w:val="04A0"/>
      </w:tblPr>
      <w:tblGrid>
        <w:gridCol w:w="3880"/>
        <w:gridCol w:w="3400"/>
        <w:gridCol w:w="3220"/>
      </w:tblGrid>
      <w:tr w:rsidR="00C6627E" w:rsidRPr="00C6627E" w:rsidTr="00C6627E">
        <w:trPr>
          <w:trHeight w:val="61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UP-Rae Bareli-Sterilisations - Apr'13 to Mar'14</w:t>
            </w:r>
          </w:p>
        </w:tc>
      </w:tr>
      <w:tr w:rsidR="00C6627E" w:rsidRPr="00C6627E" w:rsidTr="00C6627E">
        <w:trPr>
          <w:trHeight w:val="510"/>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p>
        </w:tc>
        <w:tc>
          <w:tcPr>
            <w:tcW w:w="3400" w:type="dxa"/>
            <w:tcBorders>
              <w:top w:val="nil"/>
              <w:left w:val="nil"/>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%age of Reported Sterilisation</w:t>
            </w:r>
          </w:p>
        </w:tc>
      </w:tr>
      <w:tr w:rsidR="00C6627E" w:rsidRPr="00C6627E" w:rsidTr="00C6627E">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2,580</w:t>
            </w:r>
          </w:p>
        </w:tc>
        <w:tc>
          <w:tcPr>
            <w:tcW w:w="32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p>
        </w:tc>
      </w:tr>
      <w:tr w:rsidR="00C6627E" w:rsidRPr="00C6627E" w:rsidTr="00C6627E">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NSV</w:t>
            </w:r>
          </w:p>
        </w:tc>
        <w:tc>
          <w:tcPr>
            <w:tcW w:w="340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78</w:t>
            </w:r>
          </w:p>
        </w:tc>
        <w:tc>
          <w:tcPr>
            <w:tcW w:w="32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w:t>
            </w:r>
          </w:p>
        </w:tc>
      </w:tr>
      <w:tr w:rsidR="00C6627E" w:rsidRPr="00C6627E" w:rsidTr="00C6627E">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2,231</w:t>
            </w:r>
          </w:p>
        </w:tc>
        <w:tc>
          <w:tcPr>
            <w:tcW w:w="32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86%</w:t>
            </w:r>
          </w:p>
        </w:tc>
      </w:tr>
      <w:tr w:rsidR="00C6627E" w:rsidRPr="00C6627E" w:rsidTr="00C6627E">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MiniLap</w:t>
            </w:r>
          </w:p>
        </w:tc>
        <w:tc>
          <w:tcPr>
            <w:tcW w:w="340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202</w:t>
            </w:r>
          </w:p>
        </w:tc>
        <w:tc>
          <w:tcPr>
            <w:tcW w:w="32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8%</w:t>
            </w:r>
          </w:p>
        </w:tc>
      </w:tr>
      <w:tr w:rsidR="00C6627E" w:rsidRPr="00C6627E" w:rsidTr="00C6627E">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Post Partum</w:t>
            </w:r>
          </w:p>
        </w:tc>
        <w:tc>
          <w:tcPr>
            <w:tcW w:w="340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69</w:t>
            </w:r>
          </w:p>
        </w:tc>
        <w:tc>
          <w:tcPr>
            <w:tcW w:w="32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w:t>
            </w:r>
          </w:p>
        </w:tc>
      </w:tr>
      <w:tr w:rsidR="00C6627E" w:rsidRPr="00C6627E" w:rsidTr="00C6627E">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78</w:t>
            </w:r>
          </w:p>
        </w:tc>
        <w:tc>
          <w:tcPr>
            <w:tcW w:w="32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w:t>
            </w:r>
          </w:p>
        </w:tc>
      </w:tr>
      <w:tr w:rsidR="00C6627E" w:rsidRPr="00C6627E" w:rsidTr="00C6627E">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2,502</w:t>
            </w:r>
          </w:p>
        </w:tc>
        <w:tc>
          <w:tcPr>
            <w:tcW w:w="322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97%</w:t>
            </w:r>
          </w:p>
        </w:tc>
      </w:tr>
    </w:tbl>
    <w:p w:rsidR="00C6627E" w:rsidRDefault="00C6627E" w:rsidP="00D440F0">
      <w:pPr>
        <w:jc w:val="center"/>
      </w:pPr>
    </w:p>
    <w:p w:rsidR="00C6627E" w:rsidRDefault="00C6627E" w:rsidP="00D440F0">
      <w:pPr>
        <w:jc w:val="center"/>
      </w:pPr>
    </w:p>
    <w:tbl>
      <w:tblPr>
        <w:tblW w:w="10520" w:type="dxa"/>
        <w:jc w:val="center"/>
        <w:tblInd w:w="93" w:type="dxa"/>
        <w:tblLook w:val="04A0"/>
      </w:tblPr>
      <w:tblGrid>
        <w:gridCol w:w="3680"/>
        <w:gridCol w:w="3200"/>
        <w:gridCol w:w="3640"/>
      </w:tblGrid>
      <w:tr w:rsidR="00C6627E" w:rsidRPr="00C6627E" w:rsidTr="00C6627E">
        <w:trPr>
          <w:trHeight w:val="615"/>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UP-Rae Bareli-FP Methods - Apr'13 to Mar'14</w:t>
            </w:r>
          </w:p>
        </w:tc>
      </w:tr>
      <w:tr w:rsidR="00C6627E" w:rsidRPr="00C6627E" w:rsidTr="00C6627E">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p>
        </w:tc>
        <w:tc>
          <w:tcPr>
            <w:tcW w:w="3200" w:type="dxa"/>
            <w:tcBorders>
              <w:top w:val="nil"/>
              <w:left w:val="nil"/>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%age of All Reported FP Methods</w:t>
            </w:r>
          </w:p>
        </w:tc>
      </w:tr>
      <w:tr w:rsidR="00C6627E" w:rsidRPr="00C6627E" w:rsidTr="00C6627E">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29,752</w:t>
            </w:r>
          </w:p>
        </w:tc>
        <w:tc>
          <w:tcPr>
            <w:tcW w:w="364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r>
      <w:tr w:rsidR="00C6627E" w:rsidRPr="00C6627E" w:rsidTr="00C6627E">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2,580</w:t>
            </w:r>
          </w:p>
        </w:tc>
        <w:tc>
          <w:tcPr>
            <w:tcW w:w="364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w:t>
            </w:r>
          </w:p>
        </w:tc>
      </w:tr>
      <w:tr w:rsidR="00C6627E" w:rsidRPr="00C6627E" w:rsidTr="00C6627E">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IUD</w:t>
            </w:r>
          </w:p>
        </w:tc>
        <w:tc>
          <w:tcPr>
            <w:tcW w:w="320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10,318</w:t>
            </w:r>
          </w:p>
        </w:tc>
        <w:tc>
          <w:tcPr>
            <w:tcW w:w="364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35%</w:t>
            </w:r>
          </w:p>
        </w:tc>
      </w:tr>
      <w:tr w:rsidR="00C6627E" w:rsidRPr="00C6627E" w:rsidTr="00C6627E">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12,858</w:t>
            </w:r>
          </w:p>
        </w:tc>
        <w:tc>
          <w:tcPr>
            <w:tcW w:w="364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43%</w:t>
            </w:r>
          </w:p>
        </w:tc>
      </w:tr>
      <w:tr w:rsidR="00C6627E" w:rsidRPr="00C6627E" w:rsidTr="00C6627E">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OCP Users</w:t>
            </w:r>
          </w:p>
        </w:tc>
        <w:tc>
          <w:tcPr>
            <w:tcW w:w="320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3,996</w:t>
            </w:r>
          </w:p>
        </w:tc>
        <w:tc>
          <w:tcPr>
            <w:tcW w:w="364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13%</w:t>
            </w:r>
          </w:p>
        </w:tc>
      </w:tr>
      <w:tr w:rsidR="00C6627E" w:rsidRPr="00C6627E" w:rsidTr="00C6627E">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2,580</w:t>
            </w:r>
          </w:p>
        </w:tc>
        <w:tc>
          <w:tcPr>
            <w:tcW w:w="364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w:t>
            </w:r>
          </w:p>
        </w:tc>
      </w:tr>
      <w:tr w:rsidR="00C6627E" w:rsidRPr="00C6627E" w:rsidTr="00C6627E">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27,172</w:t>
            </w:r>
          </w:p>
        </w:tc>
        <w:tc>
          <w:tcPr>
            <w:tcW w:w="364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91%</w:t>
            </w:r>
          </w:p>
        </w:tc>
      </w:tr>
    </w:tbl>
    <w:p w:rsidR="00C6627E" w:rsidRDefault="00C6627E" w:rsidP="00D440F0">
      <w:pPr>
        <w:jc w:val="center"/>
      </w:pPr>
    </w:p>
    <w:p w:rsidR="00C6627E" w:rsidRDefault="00C6627E" w:rsidP="00D440F0">
      <w:pPr>
        <w:jc w:val="center"/>
      </w:pPr>
      <w:r w:rsidRPr="00C6627E">
        <w:lastRenderedPageBreak/>
        <w:drawing>
          <wp:inline distT="0" distB="0" distL="0" distR="0">
            <wp:extent cx="6496050" cy="2617470"/>
            <wp:effectExtent l="57150" t="0" r="57150" b="68580"/>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6627E" w:rsidRDefault="00C6627E" w:rsidP="00D440F0">
      <w:pPr>
        <w:jc w:val="center"/>
      </w:pPr>
    </w:p>
    <w:p w:rsidR="00C6627E" w:rsidRDefault="00C6627E"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C6627E" w:rsidRPr="00C6627E" w:rsidTr="00C6627E">
        <w:trPr>
          <w:trHeight w:val="57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UP-Rae Bareli- Facility wise % of Sterilisations &amp; IUDs - Apr'13 to Mar'14</w:t>
            </w:r>
          </w:p>
        </w:tc>
      </w:tr>
      <w:tr w:rsidR="00C6627E" w:rsidRPr="00C6627E" w:rsidTr="00C6627E">
        <w:trPr>
          <w:trHeight w:val="465"/>
          <w:jc w:val="center"/>
        </w:trPr>
        <w:tc>
          <w:tcPr>
            <w:tcW w:w="2300" w:type="dxa"/>
            <w:tcBorders>
              <w:top w:val="nil"/>
              <w:left w:val="single" w:sz="8" w:space="0" w:color="auto"/>
              <w:bottom w:val="nil"/>
              <w:right w:val="nil"/>
            </w:tcBorders>
            <w:shd w:val="clear" w:color="000000" w:fill="F2DDDC"/>
            <w:vAlign w:val="center"/>
            <w:hideMark/>
          </w:tcPr>
          <w:p w:rsidR="00C6627E" w:rsidRPr="00C6627E" w:rsidRDefault="00C6627E" w:rsidP="00C6627E">
            <w:pPr>
              <w:jc w:val="center"/>
              <w:rPr>
                <w:rFonts w:ascii="Calibri" w:hAnsi="Calibri"/>
                <w:sz w:val="16"/>
                <w:szCs w:val="16"/>
              </w:rPr>
            </w:pPr>
          </w:p>
        </w:tc>
        <w:tc>
          <w:tcPr>
            <w:tcW w:w="1500" w:type="dxa"/>
            <w:tcBorders>
              <w:top w:val="nil"/>
              <w:left w:val="single" w:sz="4" w:space="0" w:color="auto"/>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PHC</w:t>
            </w:r>
          </w:p>
        </w:tc>
        <w:tc>
          <w:tcPr>
            <w:tcW w:w="1340" w:type="dxa"/>
            <w:tcBorders>
              <w:top w:val="nil"/>
              <w:left w:val="nil"/>
              <w:bottom w:val="single" w:sz="4" w:space="0" w:color="auto"/>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SDH/DH</w:t>
            </w:r>
          </w:p>
        </w:tc>
        <w:tc>
          <w:tcPr>
            <w:tcW w:w="148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Private Facilities</w:t>
            </w:r>
          </w:p>
        </w:tc>
      </w:tr>
      <w:tr w:rsidR="00C6627E" w:rsidRPr="00C6627E" w:rsidTr="00C6627E">
        <w:trPr>
          <w:trHeight w:val="39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NSV as % of total reported</w:t>
            </w:r>
          </w:p>
        </w:tc>
        <w:tc>
          <w:tcPr>
            <w:tcW w:w="1500" w:type="dxa"/>
            <w:tcBorders>
              <w:top w:val="single" w:sz="8" w:space="0" w:color="auto"/>
              <w:left w:val="single" w:sz="8" w:space="0" w:color="auto"/>
              <w:bottom w:val="nil"/>
              <w:right w:val="single" w:sz="8" w:space="0" w:color="auto"/>
            </w:tcBorders>
            <w:shd w:val="clear" w:color="000000" w:fill="D8D8D8"/>
            <w:vAlign w:val="center"/>
            <w:hideMark/>
          </w:tcPr>
          <w:p w:rsidR="00C6627E" w:rsidRPr="00C6627E" w:rsidRDefault="00C6627E" w:rsidP="00C6627E">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1340" w:type="dxa"/>
            <w:tcBorders>
              <w:top w:val="nil"/>
              <w:left w:val="nil"/>
              <w:bottom w:val="single" w:sz="4"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3.8%</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14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96.2%</w:t>
            </w:r>
          </w:p>
        </w:tc>
      </w:tr>
      <w:tr w:rsidR="00C6627E" w:rsidRPr="00C6627E" w:rsidTr="00C6627E">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Laparoscopic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C6627E" w:rsidRPr="00C6627E" w:rsidRDefault="00C6627E" w:rsidP="00C6627E">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2.1%</w:t>
            </w:r>
          </w:p>
        </w:tc>
        <w:tc>
          <w:tcPr>
            <w:tcW w:w="1340" w:type="dxa"/>
            <w:tcBorders>
              <w:top w:val="nil"/>
              <w:left w:val="nil"/>
              <w:bottom w:val="single" w:sz="4"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53.3%</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44.6%</w:t>
            </w:r>
          </w:p>
        </w:tc>
        <w:tc>
          <w:tcPr>
            <w:tcW w:w="14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r>
      <w:tr w:rsidR="00C6627E" w:rsidRPr="00C6627E" w:rsidTr="00C6627E">
        <w:trPr>
          <w:trHeight w:val="375"/>
          <w:jc w:val="center"/>
        </w:trPr>
        <w:tc>
          <w:tcPr>
            <w:tcW w:w="2300" w:type="dxa"/>
            <w:tcBorders>
              <w:top w:val="nil"/>
              <w:left w:val="single" w:sz="8" w:space="0" w:color="auto"/>
              <w:bottom w:val="single" w:sz="4" w:space="0" w:color="auto"/>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MiniLap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C6627E" w:rsidRPr="00C6627E" w:rsidRDefault="00C6627E" w:rsidP="00C6627E">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1340" w:type="dxa"/>
            <w:tcBorders>
              <w:top w:val="nil"/>
              <w:left w:val="nil"/>
              <w:bottom w:val="single" w:sz="4"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100.0%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14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r>
      <w:tr w:rsidR="00C6627E" w:rsidRPr="00C6627E" w:rsidTr="00C6627E">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Post Partum as % of total reported</w:t>
            </w:r>
          </w:p>
        </w:tc>
        <w:tc>
          <w:tcPr>
            <w:tcW w:w="1500" w:type="dxa"/>
            <w:tcBorders>
              <w:top w:val="nil"/>
              <w:left w:val="single" w:sz="8" w:space="0" w:color="auto"/>
              <w:bottom w:val="single" w:sz="8" w:space="0" w:color="auto"/>
              <w:right w:val="single" w:sz="8" w:space="0" w:color="auto"/>
            </w:tcBorders>
            <w:shd w:val="clear" w:color="000000" w:fill="D8D8D8"/>
            <w:vAlign w:val="center"/>
            <w:hideMark/>
          </w:tcPr>
          <w:p w:rsidR="00C6627E" w:rsidRPr="00C6627E" w:rsidRDefault="00C6627E" w:rsidP="00C6627E">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71.0%</w:t>
            </w:r>
          </w:p>
        </w:tc>
        <w:tc>
          <w:tcPr>
            <w:tcW w:w="1340" w:type="dxa"/>
            <w:tcBorders>
              <w:top w:val="nil"/>
              <w:left w:val="nil"/>
              <w:bottom w:val="single" w:sz="4"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29.0%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14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r>
      <w:tr w:rsidR="00C6627E" w:rsidRPr="00C6627E" w:rsidTr="00C6627E">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16.2%</w:t>
            </w:r>
          </w:p>
        </w:tc>
        <w:tc>
          <w:tcPr>
            <w:tcW w:w="128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1.5%</w:t>
            </w:r>
          </w:p>
        </w:tc>
        <w:tc>
          <w:tcPr>
            <w:tcW w:w="1340" w:type="dxa"/>
            <w:tcBorders>
              <w:top w:val="nil"/>
              <w:left w:val="nil"/>
              <w:bottom w:val="single" w:sz="8"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65.7%</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16.6%</w:t>
            </w:r>
          </w:p>
        </w:tc>
        <w:tc>
          <w:tcPr>
            <w:tcW w:w="148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118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r>
    </w:tbl>
    <w:p w:rsidR="00C6627E" w:rsidRDefault="00C6627E" w:rsidP="00D440F0">
      <w:pPr>
        <w:jc w:val="center"/>
      </w:pPr>
    </w:p>
    <w:p w:rsidR="00C6627E" w:rsidRDefault="00C6627E" w:rsidP="00D440F0">
      <w:pPr>
        <w:jc w:val="center"/>
      </w:pPr>
    </w:p>
    <w:tbl>
      <w:tblPr>
        <w:tblW w:w="10340" w:type="dxa"/>
        <w:jc w:val="center"/>
        <w:tblInd w:w="93" w:type="dxa"/>
        <w:tblLook w:val="04A0"/>
      </w:tblPr>
      <w:tblGrid>
        <w:gridCol w:w="1920"/>
        <w:gridCol w:w="1660"/>
        <w:gridCol w:w="2520"/>
        <w:gridCol w:w="2220"/>
        <w:gridCol w:w="2020"/>
      </w:tblGrid>
      <w:tr w:rsidR="00C6627E" w:rsidRPr="00C6627E" w:rsidTr="00C6627E">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UP-Rae Bareli - AHS-2012 -  Unmet Need  met by reported FP Methods - Apr'13 to Mar'14</w:t>
            </w:r>
          </w:p>
        </w:tc>
      </w:tr>
      <w:tr w:rsidR="00C6627E" w:rsidRPr="00C6627E" w:rsidTr="00C6627E">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589,422.04</w:t>
            </w:r>
          </w:p>
        </w:tc>
        <w:tc>
          <w:tcPr>
            <w:tcW w:w="252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Eligible Couples  for unmet need- Calculated Using AHS-2012  Unmet need - UP-Rae Bareli</w:t>
            </w:r>
          </w:p>
        </w:tc>
        <w:tc>
          <w:tcPr>
            <w:tcW w:w="222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Unmet need met by Reported Family Planning Methods  - Apr'13 to Mar'14</w:t>
            </w:r>
          </w:p>
        </w:tc>
      </w:tr>
      <w:tr w:rsidR="00C6627E" w:rsidRPr="00C6627E" w:rsidTr="00C6627E">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41.5</w:t>
            </w:r>
          </w:p>
        </w:tc>
        <w:tc>
          <w:tcPr>
            <w:tcW w:w="25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244,610</w:t>
            </w:r>
          </w:p>
        </w:tc>
        <w:tc>
          <w:tcPr>
            <w:tcW w:w="22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29,752</w:t>
            </w:r>
          </w:p>
        </w:tc>
        <w:tc>
          <w:tcPr>
            <w:tcW w:w="20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12%</w:t>
            </w:r>
          </w:p>
        </w:tc>
      </w:tr>
      <w:tr w:rsidR="00C6627E" w:rsidRPr="00C6627E" w:rsidTr="00C6627E">
        <w:trPr>
          <w:trHeight w:val="345"/>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i/>
                <w:iCs/>
                <w:sz w:val="16"/>
                <w:szCs w:val="16"/>
              </w:rPr>
            </w:pPr>
            <w:r w:rsidRPr="00C6627E">
              <w:rPr>
                <w:rFonts w:ascii="Calibri" w:hAnsi="Calibri"/>
                <w:b/>
                <w:bCs/>
                <w:i/>
                <w:iCs/>
                <w:sz w:val="16"/>
                <w:szCs w:val="16"/>
              </w:rPr>
              <w:t>Limiting</w:t>
            </w:r>
          </w:p>
        </w:tc>
        <w:tc>
          <w:tcPr>
            <w:tcW w:w="16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27.5</w:t>
            </w:r>
          </w:p>
        </w:tc>
        <w:tc>
          <w:tcPr>
            <w:tcW w:w="25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162,091</w:t>
            </w:r>
          </w:p>
        </w:tc>
        <w:tc>
          <w:tcPr>
            <w:tcW w:w="22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2,580</w:t>
            </w:r>
          </w:p>
        </w:tc>
        <w:tc>
          <w:tcPr>
            <w:tcW w:w="202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w:t>
            </w:r>
          </w:p>
        </w:tc>
      </w:tr>
      <w:tr w:rsidR="00C6627E" w:rsidRPr="00C6627E" w:rsidTr="00C6627E">
        <w:trPr>
          <w:trHeight w:val="34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i/>
                <w:iCs/>
                <w:sz w:val="16"/>
                <w:szCs w:val="16"/>
              </w:rPr>
            </w:pPr>
            <w:r w:rsidRPr="00C6627E">
              <w:rPr>
                <w:rFonts w:ascii="Calibri" w:hAnsi="Calibri"/>
                <w:b/>
                <w:bCs/>
                <w:i/>
                <w:iCs/>
                <w:sz w:val="16"/>
                <w:szCs w:val="16"/>
              </w:rPr>
              <w:t>Spacing</w:t>
            </w:r>
          </w:p>
        </w:tc>
        <w:tc>
          <w:tcPr>
            <w:tcW w:w="166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14</w:t>
            </w:r>
          </w:p>
        </w:tc>
        <w:tc>
          <w:tcPr>
            <w:tcW w:w="252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82,519</w:t>
            </w:r>
          </w:p>
        </w:tc>
        <w:tc>
          <w:tcPr>
            <w:tcW w:w="222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27,172</w:t>
            </w:r>
          </w:p>
        </w:tc>
        <w:tc>
          <w:tcPr>
            <w:tcW w:w="202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11%</w:t>
            </w:r>
          </w:p>
        </w:tc>
      </w:tr>
    </w:tbl>
    <w:p w:rsidR="00C6627E" w:rsidRDefault="00C6627E"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C6627E" w:rsidRPr="00C6627E" w:rsidTr="00C6627E">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lastRenderedPageBreak/>
              <w:t>UP-Rae Bareli- Service Delivery - Apr'13 to Mar'14</w:t>
            </w:r>
          </w:p>
        </w:tc>
      </w:tr>
      <w:tr w:rsidR="00C6627E" w:rsidRPr="00C6627E" w:rsidTr="00C6627E">
        <w:trPr>
          <w:trHeight w:val="960"/>
          <w:jc w:val="center"/>
        </w:trPr>
        <w:tc>
          <w:tcPr>
            <w:tcW w:w="1620" w:type="dxa"/>
            <w:tcBorders>
              <w:top w:val="nil"/>
              <w:left w:val="single" w:sz="8" w:space="0" w:color="auto"/>
              <w:bottom w:val="nil"/>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IPD</w:t>
            </w:r>
          </w:p>
        </w:tc>
        <w:tc>
          <w:tcPr>
            <w:tcW w:w="1660" w:type="dxa"/>
            <w:tcBorders>
              <w:top w:val="nil"/>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AYUSH</w:t>
            </w:r>
          </w:p>
        </w:tc>
        <w:tc>
          <w:tcPr>
            <w:tcW w:w="1480" w:type="dxa"/>
            <w:tcBorders>
              <w:top w:val="single" w:sz="4" w:space="0" w:color="auto"/>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Adolescent counselling services</w:t>
            </w:r>
          </w:p>
        </w:tc>
      </w:tr>
      <w:tr w:rsidR="00C6627E" w:rsidRPr="00C6627E" w:rsidTr="00C6627E">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704,886</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32,259</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3,465</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1,630</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151,411</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115</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472</w:t>
            </w:r>
          </w:p>
        </w:tc>
      </w:tr>
      <w:tr w:rsidR="00C6627E" w:rsidRPr="00C6627E" w:rsidTr="00C6627E">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OPD Visit Per 1000 Population</w:t>
            </w:r>
          </w:p>
        </w:tc>
        <w:tc>
          <w:tcPr>
            <w:tcW w:w="1360" w:type="dxa"/>
            <w:tcBorders>
              <w:top w:val="nil"/>
              <w:left w:val="nil"/>
              <w:bottom w:val="nil"/>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AYUSH as %ge of OPD</w:t>
            </w:r>
          </w:p>
        </w:tc>
        <w:tc>
          <w:tcPr>
            <w:tcW w:w="1480" w:type="dxa"/>
            <w:tcBorders>
              <w:top w:val="nil"/>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Dental Procedures as %ge of OPD</w:t>
            </w:r>
          </w:p>
        </w:tc>
        <w:tc>
          <w:tcPr>
            <w:tcW w:w="1440" w:type="dxa"/>
            <w:tcBorders>
              <w:top w:val="nil"/>
              <w:left w:val="nil"/>
              <w:bottom w:val="nil"/>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Adolescent counselling services as %ge of OPD</w:t>
            </w:r>
          </w:p>
        </w:tc>
      </w:tr>
      <w:tr w:rsidR="00C6627E" w:rsidRPr="00C6627E" w:rsidTr="00C6627E">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203.3</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9.3</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99.9</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0.2%</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21.5%</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0.02%</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0.1%</w:t>
            </w:r>
          </w:p>
        </w:tc>
      </w:tr>
    </w:tbl>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tbl>
      <w:tblPr>
        <w:tblW w:w="10640" w:type="dxa"/>
        <w:jc w:val="center"/>
        <w:tblInd w:w="93" w:type="dxa"/>
        <w:tblLook w:val="04A0"/>
      </w:tblPr>
      <w:tblGrid>
        <w:gridCol w:w="2580"/>
        <w:gridCol w:w="2200"/>
        <w:gridCol w:w="1560"/>
        <w:gridCol w:w="1560"/>
        <w:gridCol w:w="1360"/>
        <w:gridCol w:w="1380"/>
      </w:tblGrid>
      <w:tr w:rsidR="00C6627E" w:rsidRPr="00C6627E" w:rsidTr="00C6627E">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UP-Rae Bareli- Childhood Disease - Vaccine Preventable -Apr'13 to Mar'14</w:t>
            </w:r>
          </w:p>
        </w:tc>
      </w:tr>
      <w:tr w:rsidR="00C6627E" w:rsidRPr="00C6627E" w:rsidTr="00C6627E">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Measles</w:t>
            </w:r>
          </w:p>
        </w:tc>
      </w:tr>
      <w:tr w:rsidR="00C6627E" w:rsidRPr="00C6627E" w:rsidTr="00C6627E">
        <w:trPr>
          <w:trHeight w:val="46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w:t>
            </w:r>
          </w:p>
        </w:tc>
        <w:tc>
          <w:tcPr>
            <w:tcW w:w="1560" w:type="dxa"/>
            <w:tcBorders>
              <w:top w:val="nil"/>
              <w:left w:val="single" w:sz="8" w:space="0" w:color="000000"/>
              <w:bottom w:val="nil"/>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w:t>
            </w:r>
          </w:p>
        </w:tc>
        <w:tc>
          <w:tcPr>
            <w:tcW w:w="1360" w:type="dxa"/>
            <w:tcBorders>
              <w:top w:val="nil"/>
              <w:left w:val="single" w:sz="4" w:space="0" w:color="auto"/>
              <w:bottom w:val="nil"/>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w:t>
            </w:r>
          </w:p>
        </w:tc>
        <w:tc>
          <w:tcPr>
            <w:tcW w:w="1380" w:type="dxa"/>
            <w:tcBorders>
              <w:top w:val="nil"/>
              <w:left w:val="nil"/>
              <w:bottom w:val="nil"/>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452</w:t>
            </w:r>
          </w:p>
        </w:tc>
      </w:tr>
      <w:tr w:rsidR="00C6627E" w:rsidRPr="00C6627E" w:rsidTr="00C6627E">
        <w:trPr>
          <w:trHeight w:val="420"/>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UP-Rae Bareli-Childhood Disease - Others - Apr'13 to Mar'14</w:t>
            </w:r>
          </w:p>
        </w:tc>
        <w:tc>
          <w:tcPr>
            <w:tcW w:w="1560" w:type="dxa"/>
            <w:tcBorders>
              <w:top w:val="single" w:sz="8" w:space="0" w:color="auto"/>
              <w:left w:val="single" w:sz="8" w:space="0" w:color="auto"/>
              <w:bottom w:val="nil"/>
              <w:right w:val="nil"/>
            </w:tcBorders>
            <w:shd w:val="clear" w:color="000000" w:fill="F2DDDC"/>
            <w:vAlign w:val="center"/>
            <w:hideMark/>
          </w:tcPr>
          <w:p w:rsidR="00C6627E" w:rsidRPr="00C6627E" w:rsidRDefault="00C6627E" w:rsidP="00C6627E">
            <w:pPr>
              <w:jc w:val="center"/>
              <w:rPr>
                <w:rFonts w:ascii="Calibri" w:hAnsi="Calibri"/>
                <w:sz w:val="16"/>
                <w:szCs w:val="16"/>
              </w:rPr>
            </w:pPr>
          </w:p>
        </w:tc>
        <w:tc>
          <w:tcPr>
            <w:tcW w:w="1360" w:type="dxa"/>
            <w:tcBorders>
              <w:top w:val="single" w:sz="8" w:space="0" w:color="auto"/>
              <w:left w:val="nil"/>
              <w:bottom w:val="nil"/>
              <w:right w:val="nil"/>
            </w:tcBorders>
            <w:shd w:val="clear" w:color="000000" w:fill="F2DDDC"/>
            <w:vAlign w:val="center"/>
            <w:hideMark/>
          </w:tcPr>
          <w:p w:rsidR="00C6627E" w:rsidRPr="00C6627E" w:rsidRDefault="00C6627E" w:rsidP="00C6627E">
            <w:pPr>
              <w:jc w:val="center"/>
              <w:rPr>
                <w:rFonts w:ascii="Calibri" w:hAnsi="Calibri"/>
                <w:sz w:val="16"/>
                <w:szCs w:val="16"/>
              </w:rPr>
            </w:pPr>
          </w:p>
        </w:tc>
        <w:tc>
          <w:tcPr>
            <w:tcW w:w="1380" w:type="dxa"/>
            <w:tcBorders>
              <w:top w:val="single" w:sz="8" w:space="0" w:color="auto"/>
              <w:left w:val="nil"/>
              <w:bottom w:val="nil"/>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p>
        </w:tc>
      </w:tr>
      <w:tr w:rsidR="00C6627E" w:rsidRPr="00C6627E" w:rsidTr="00C6627E">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Malaria</w:t>
            </w:r>
          </w:p>
        </w:tc>
        <w:tc>
          <w:tcPr>
            <w:tcW w:w="1560" w:type="dxa"/>
            <w:tcBorders>
              <w:top w:val="nil"/>
              <w:left w:val="nil"/>
              <w:bottom w:val="single" w:sz="4" w:space="0" w:color="000000"/>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Number admitted with Respiratory Infections</w:t>
            </w:r>
          </w:p>
        </w:tc>
        <w:tc>
          <w:tcPr>
            <w:tcW w:w="1560" w:type="dxa"/>
            <w:tcBorders>
              <w:top w:val="nil"/>
              <w:left w:val="single" w:sz="8" w:space="0" w:color="auto"/>
              <w:bottom w:val="nil"/>
              <w:right w:val="nil"/>
            </w:tcBorders>
            <w:shd w:val="clear" w:color="000000" w:fill="F2DDDC"/>
            <w:vAlign w:val="center"/>
            <w:hideMark/>
          </w:tcPr>
          <w:p w:rsidR="00C6627E" w:rsidRPr="00C6627E" w:rsidRDefault="00C6627E" w:rsidP="00C6627E">
            <w:pPr>
              <w:jc w:val="center"/>
              <w:rPr>
                <w:rFonts w:ascii="Calibri" w:hAnsi="Calibri"/>
                <w:sz w:val="16"/>
                <w:szCs w:val="16"/>
              </w:rPr>
            </w:pPr>
          </w:p>
        </w:tc>
        <w:tc>
          <w:tcPr>
            <w:tcW w:w="1360" w:type="dxa"/>
            <w:tcBorders>
              <w:top w:val="nil"/>
              <w:left w:val="nil"/>
              <w:bottom w:val="nil"/>
              <w:right w:val="nil"/>
            </w:tcBorders>
            <w:shd w:val="clear" w:color="000000" w:fill="F2DDDC"/>
            <w:vAlign w:val="center"/>
            <w:hideMark/>
          </w:tcPr>
          <w:p w:rsidR="00C6627E" w:rsidRPr="00C6627E" w:rsidRDefault="00C6627E" w:rsidP="00C6627E">
            <w:pPr>
              <w:jc w:val="center"/>
              <w:rPr>
                <w:rFonts w:ascii="Calibri" w:hAnsi="Calibri"/>
                <w:sz w:val="16"/>
                <w:szCs w:val="16"/>
              </w:rPr>
            </w:pPr>
          </w:p>
        </w:tc>
        <w:tc>
          <w:tcPr>
            <w:tcW w:w="1380" w:type="dxa"/>
            <w:tcBorders>
              <w:top w:val="nil"/>
              <w:left w:val="nil"/>
              <w:bottom w:val="nil"/>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p>
        </w:tc>
      </w:tr>
      <w:tr w:rsidR="00C6627E" w:rsidRPr="00C6627E" w:rsidTr="00C6627E">
        <w:trPr>
          <w:trHeight w:val="46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297</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47</w:t>
            </w:r>
          </w:p>
        </w:tc>
        <w:tc>
          <w:tcPr>
            <w:tcW w:w="1560" w:type="dxa"/>
            <w:tcBorders>
              <w:top w:val="nil"/>
              <w:left w:val="single" w:sz="8" w:space="0" w:color="auto"/>
              <w:bottom w:val="single" w:sz="8"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48</w:t>
            </w:r>
          </w:p>
        </w:tc>
        <w:tc>
          <w:tcPr>
            <w:tcW w:w="1560" w:type="dxa"/>
            <w:tcBorders>
              <w:top w:val="nil"/>
              <w:left w:val="single" w:sz="8" w:space="0" w:color="auto"/>
              <w:bottom w:val="single" w:sz="8" w:space="0" w:color="auto"/>
              <w:right w:val="nil"/>
            </w:tcBorders>
            <w:shd w:val="clear" w:color="000000" w:fill="F2DDDC"/>
            <w:vAlign w:val="center"/>
            <w:hideMark/>
          </w:tcPr>
          <w:p w:rsidR="00C6627E" w:rsidRPr="00C6627E" w:rsidRDefault="00C6627E" w:rsidP="00C6627E">
            <w:pPr>
              <w:jc w:val="center"/>
              <w:rPr>
                <w:rFonts w:ascii="Calibri" w:hAnsi="Calibri"/>
                <w:sz w:val="16"/>
                <w:szCs w:val="16"/>
              </w:rPr>
            </w:pPr>
          </w:p>
        </w:tc>
        <w:tc>
          <w:tcPr>
            <w:tcW w:w="1360" w:type="dxa"/>
            <w:tcBorders>
              <w:top w:val="nil"/>
              <w:left w:val="nil"/>
              <w:bottom w:val="single" w:sz="8" w:space="0" w:color="auto"/>
              <w:right w:val="nil"/>
            </w:tcBorders>
            <w:shd w:val="clear" w:color="000000" w:fill="F2DDDC"/>
            <w:vAlign w:val="center"/>
            <w:hideMark/>
          </w:tcPr>
          <w:p w:rsidR="00C6627E" w:rsidRPr="00C6627E" w:rsidRDefault="00C6627E" w:rsidP="00C6627E">
            <w:pPr>
              <w:jc w:val="center"/>
              <w:rPr>
                <w:rFonts w:ascii="Calibri" w:hAnsi="Calibri"/>
                <w:sz w:val="16"/>
                <w:szCs w:val="16"/>
              </w:rPr>
            </w:pPr>
          </w:p>
        </w:tc>
        <w:tc>
          <w:tcPr>
            <w:tcW w:w="1380" w:type="dxa"/>
            <w:tcBorders>
              <w:top w:val="nil"/>
              <w:left w:val="nil"/>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p>
        </w:tc>
      </w:tr>
    </w:tbl>
    <w:p w:rsidR="00C6627E" w:rsidRDefault="00C6627E" w:rsidP="00D440F0">
      <w:pPr>
        <w:jc w:val="center"/>
      </w:pPr>
    </w:p>
    <w:p w:rsidR="004D687A" w:rsidRDefault="004D687A" w:rsidP="00D440F0">
      <w:pPr>
        <w:jc w:val="center"/>
      </w:pPr>
    </w:p>
    <w:p w:rsidR="00C6627E" w:rsidRDefault="00C6627E"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C6627E" w:rsidRPr="00C6627E" w:rsidTr="00C6627E">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UP-Rae Bareli- Lab Services - Apr'13 to Mar'14</w:t>
            </w:r>
          </w:p>
        </w:tc>
      </w:tr>
      <w:tr w:rsidR="00C6627E" w:rsidRPr="00C6627E" w:rsidTr="00C6627E">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Population</w:t>
            </w:r>
          </w:p>
        </w:tc>
        <w:tc>
          <w:tcPr>
            <w:tcW w:w="2500" w:type="dxa"/>
            <w:gridSpan w:val="2"/>
            <w:tcBorders>
              <w:top w:val="nil"/>
              <w:left w:val="nil"/>
              <w:bottom w:val="nil"/>
              <w:right w:val="single" w:sz="4" w:space="0" w:color="000000"/>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HB tested</w:t>
            </w:r>
          </w:p>
        </w:tc>
        <w:tc>
          <w:tcPr>
            <w:tcW w:w="2900" w:type="dxa"/>
            <w:gridSpan w:val="2"/>
            <w:tcBorders>
              <w:top w:val="nil"/>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VDRL Tested</w:t>
            </w:r>
          </w:p>
        </w:tc>
        <w:tc>
          <w:tcPr>
            <w:tcW w:w="1140" w:type="dxa"/>
            <w:tcBorders>
              <w:top w:val="nil"/>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Widal Test Conducted</w:t>
            </w:r>
          </w:p>
        </w:tc>
        <w:tc>
          <w:tcPr>
            <w:tcW w:w="1080" w:type="dxa"/>
            <w:tcBorders>
              <w:top w:val="nil"/>
              <w:left w:val="nil"/>
              <w:bottom w:val="nil"/>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Blood Smear Examined</w:t>
            </w:r>
          </w:p>
        </w:tc>
      </w:tr>
      <w:tr w:rsidR="00C6627E" w:rsidRPr="00C6627E" w:rsidTr="00C6627E">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3,467,188</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34,552</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9,318</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2,298</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1,965</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12,138</w:t>
            </w:r>
          </w:p>
        </w:tc>
      </w:tr>
      <w:tr w:rsidR="00C6627E" w:rsidRPr="00C6627E" w:rsidTr="00C6627E">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OPD</w:t>
            </w:r>
          </w:p>
        </w:tc>
        <w:tc>
          <w:tcPr>
            <w:tcW w:w="1300" w:type="dxa"/>
            <w:tcBorders>
              <w:top w:val="nil"/>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HB test conducted as %age of OPD</w:t>
            </w:r>
          </w:p>
        </w:tc>
        <w:tc>
          <w:tcPr>
            <w:tcW w:w="1200" w:type="dxa"/>
            <w:tcBorders>
              <w:top w:val="nil"/>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HB&lt;7gm  as %age of HB tested</w:t>
            </w:r>
          </w:p>
        </w:tc>
        <w:tc>
          <w:tcPr>
            <w:tcW w:w="1540" w:type="dxa"/>
            <w:tcBorders>
              <w:top w:val="nil"/>
              <w:left w:val="nil"/>
              <w:bottom w:val="nil"/>
              <w:right w:val="nil"/>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HIV positive  as %age of HIV tested</w:t>
            </w:r>
          </w:p>
        </w:tc>
        <w:tc>
          <w:tcPr>
            <w:tcW w:w="1180" w:type="dxa"/>
            <w:tcBorders>
              <w:top w:val="nil"/>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VDRL test conducted as %age of OPD</w:t>
            </w:r>
          </w:p>
        </w:tc>
        <w:tc>
          <w:tcPr>
            <w:tcW w:w="1140" w:type="dxa"/>
            <w:tcBorders>
              <w:top w:val="nil"/>
              <w:left w:val="nil"/>
              <w:bottom w:val="nil"/>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Widal test conducted as %age of OPD</w:t>
            </w:r>
          </w:p>
        </w:tc>
        <w:tc>
          <w:tcPr>
            <w:tcW w:w="1080" w:type="dxa"/>
            <w:tcBorders>
              <w:top w:val="nil"/>
              <w:left w:val="nil"/>
              <w:bottom w:val="nil"/>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Blood Smear Examined as % of Population</w:t>
            </w:r>
          </w:p>
        </w:tc>
      </w:tr>
      <w:tr w:rsidR="00C6627E" w:rsidRPr="00C6627E" w:rsidTr="00C6627E">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704,886</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4.9%</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4.9%</w:t>
            </w:r>
          </w:p>
        </w:tc>
        <w:tc>
          <w:tcPr>
            <w:tcW w:w="1540" w:type="dxa"/>
            <w:tcBorders>
              <w:top w:val="single" w:sz="8" w:space="0" w:color="auto"/>
              <w:left w:val="nil"/>
              <w:bottom w:val="single" w:sz="8"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1.3%</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0.3%</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0.3%</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0.28%</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0.35%</w:t>
            </w:r>
          </w:p>
        </w:tc>
      </w:tr>
    </w:tbl>
    <w:p w:rsidR="00C6627E" w:rsidRDefault="00C6627E"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C6627E" w:rsidRDefault="00C6627E"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tblPr>
      <w:tblGrid>
        <w:gridCol w:w="10480"/>
      </w:tblGrid>
      <w:tr w:rsidR="00C6627E" w:rsidRPr="00C6627E" w:rsidTr="00C6627E">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C6627E" w:rsidRDefault="00C6627E" w:rsidP="00C6627E">
            <w:pPr>
              <w:jc w:val="center"/>
              <w:rPr>
                <w:rFonts w:ascii="Calibri" w:hAnsi="Calibri"/>
                <w:b/>
                <w:bCs/>
                <w:color w:val="FFFFFF"/>
                <w:sz w:val="72"/>
                <w:szCs w:val="72"/>
              </w:rPr>
            </w:pPr>
            <w:r w:rsidRPr="00C6627E">
              <w:rPr>
                <w:rFonts w:ascii="Calibri" w:hAnsi="Calibri"/>
                <w:b/>
                <w:bCs/>
                <w:color w:val="FFFFFF"/>
                <w:sz w:val="72"/>
                <w:szCs w:val="72"/>
              </w:rPr>
              <w:t>UP</w:t>
            </w:r>
            <w:r>
              <w:rPr>
                <w:rFonts w:ascii="Calibri" w:hAnsi="Calibri"/>
                <w:b/>
                <w:bCs/>
                <w:color w:val="FFFFFF"/>
                <w:sz w:val="72"/>
                <w:szCs w:val="72"/>
              </w:rPr>
              <w:t xml:space="preserve"> </w:t>
            </w:r>
            <w:r w:rsidRPr="00C6627E">
              <w:rPr>
                <w:rFonts w:ascii="Calibri" w:hAnsi="Calibri"/>
                <w:b/>
                <w:bCs/>
                <w:color w:val="FFFFFF"/>
                <w:sz w:val="72"/>
                <w:szCs w:val="72"/>
              </w:rPr>
              <w:t>-</w:t>
            </w:r>
            <w:r>
              <w:rPr>
                <w:rFonts w:ascii="Calibri" w:hAnsi="Calibri"/>
                <w:b/>
                <w:bCs/>
                <w:color w:val="FFFFFF"/>
                <w:sz w:val="72"/>
                <w:szCs w:val="72"/>
              </w:rPr>
              <w:t xml:space="preserve"> </w:t>
            </w:r>
            <w:r w:rsidRPr="00C6627E">
              <w:rPr>
                <w:rFonts w:ascii="Calibri" w:hAnsi="Calibri"/>
                <w:b/>
                <w:bCs/>
                <w:color w:val="FFFFFF"/>
                <w:sz w:val="72"/>
                <w:szCs w:val="72"/>
              </w:rPr>
              <w:t xml:space="preserve">Rae Bareli </w:t>
            </w:r>
            <w:r>
              <w:rPr>
                <w:rFonts w:ascii="Calibri" w:hAnsi="Calibri"/>
                <w:b/>
                <w:bCs/>
                <w:color w:val="FFFFFF"/>
                <w:sz w:val="72"/>
                <w:szCs w:val="72"/>
              </w:rPr>
              <w:t>–</w:t>
            </w:r>
            <w:r w:rsidRPr="00C6627E">
              <w:rPr>
                <w:rFonts w:ascii="Calibri" w:hAnsi="Calibri"/>
                <w:b/>
                <w:bCs/>
                <w:color w:val="FFFFFF"/>
                <w:sz w:val="72"/>
                <w:szCs w:val="72"/>
              </w:rPr>
              <w:t xml:space="preserve"> </w:t>
            </w:r>
          </w:p>
          <w:p w:rsidR="00C6627E" w:rsidRPr="00C6627E" w:rsidRDefault="00C6627E" w:rsidP="00C6627E">
            <w:pPr>
              <w:jc w:val="center"/>
              <w:rPr>
                <w:rFonts w:ascii="Calibri" w:hAnsi="Calibri"/>
                <w:b/>
                <w:bCs/>
                <w:color w:val="FFFFFF"/>
                <w:sz w:val="72"/>
                <w:szCs w:val="72"/>
              </w:rPr>
            </w:pPr>
            <w:r w:rsidRPr="00C6627E">
              <w:rPr>
                <w:rFonts w:ascii="Calibri" w:hAnsi="Calibri"/>
                <w:b/>
                <w:bCs/>
                <w:color w:val="FFFFFF"/>
                <w:sz w:val="72"/>
                <w:szCs w:val="72"/>
              </w:rPr>
              <w:t>Mortality Data - Apr'13 to Mar'14</w:t>
            </w:r>
          </w:p>
        </w:tc>
      </w:tr>
      <w:tr w:rsidR="00C6627E" w:rsidRPr="00C6627E" w:rsidTr="00C6627E">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C6627E" w:rsidRPr="00C6627E" w:rsidRDefault="00C6627E" w:rsidP="00C6627E">
            <w:pPr>
              <w:rPr>
                <w:rFonts w:ascii="Calibri" w:hAnsi="Calibri"/>
                <w:b/>
                <w:bCs/>
                <w:color w:val="FFFFFF"/>
                <w:sz w:val="72"/>
                <w:szCs w:val="72"/>
              </w:rPr>
            </w:pPr>
          </w:p>
        </w:tc>
      </w:tr>
      <w:tr w:rsidR="00C6627E" w:rsidRPr="00C6627E" w:rsidTr="00C6627E">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C6627E" w:rsidRPr="00C6627E" w:rsidRDefault="00C6627E" w:rsidP="00C6627E">
            <w:pPr>
              <w:rPr>
                <w:rFonts w:ascii="Calibri" w:hAnsi="Calibri"/>
                <w:b/>
                <w:bCs/>
                <w:color w:val="FFFFFF"/>
                <w:sz w:val="72"/>
                <w:szCs w:val="72"/>
              </w:rPr>
            </w:pPr>
          </w:p>
        </w:tc>
      </w:tr>
      <w:tr w:rsidR="00C6627E" w:rsidRPr="00C6627E" w:rsidTr="00C6627E">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C6627E" w:rsidRPr="00C6627E" w:rsidRDefault="00C6627E" w:rsidP="00C6627E">
            <w:pPr>
              <w:rPr>
                <w:rFonts w:ascii="Calibri" w:hAnsi="Calibri"/>
                <w:b/>
                <w:bCs/>
                <w:color w:val="FFFFFF"/>
                <w:sz w:val="72"/>
                <w:szCs w:val="72"/>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C6627E" w:rsidRPr="00C6627E" w:rsidTr="00C6627E">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lastRenderedPageBreak/>
              <w:t>UP-Rae Bareli - Mortality  - Major Causes Group - Apr'13 to Mar'14</w:t>
            </w:r>
          </w:p>
        </w:tc>
      </w:tr>
      <w:tr w:rsidR="00C6627E" w:rsidRPr="00C6627E" w:rsidTr="00C6627E">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 xml:space="preserve">Reported deaths </w:t>
            </w:r>
          </w:p>
        </w:tc>
      </w:tr>
      <w:tr w:rsidR="00C6627E" w:rsidRPr="00C6627E" w:rsidTr="00C6627E">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rPr>
                <w:rFonts w:ascii="Calibri" w:hAnsi="Calibri"/>
                <w:b/>
                <w:bCs/>
                <w:sz w:val="16"/>
                <w:szCs w:val="16"/>
              </w:rPr>
            </w:pPr>
            <w:r w:rsidRPr="00C6627E">
              <w:rPr>
                <w:rFonts w:ascii="Calibri" w:hAnsi="Calibri"/>
                <w:b/>
                <w:bCs/>
                <w:sz w:val="16"/>
                <w:szCs w:val="16"/>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rPr>
                <w:rFonts w:ascii="Calibri" w:hAnsi="Calibri"/>
                <w:sz w:val="16"/>
                <w:szCs w:val="16"/>
              </w:rPr>
            </w:pPr>
            <w:r w:rsidRPr="00C6627E">
              <w:rPr>
                <w:rFonts w:ascii="Calibri" w:hAnsi="Calibri"/>
                <w:sz w:val="16"/>
                <w:szCs w:val="16"/>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707</w:t>
            </w:r>
          </w:p>
        </w:tc>
      </w:tr>
      <w:tr w:rsidR="00C6627E" w:rsidRPr="00C6627E" w:rsidTr="00C6627E">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rPr>
                <w:rFonts w:ascii="Calibri" w:hAnsi="Calibri"/>
                <w:b/>
                <w:bCs/>
                <w:sz w:val="16"/>
                <w:szCs w:val="16"/>
              </w:rPr>
            </w:pPr>
            <w:r w:rsidRPr="00C6627E">
              <w:rPr>
                <w:rFonts w:ascii="Calibri" w:hAnsi="Calibri"/>
                <w:b/>
                <w:bCs/>
                <w:sz w:val="16"/>
                <w:szCs w:val="16"/>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rPr>
                <w:rFonts w:ascii="Calibri" w:hAnsi="Calibri"/>
                <w:sz w:val="16"/>
                <w:szCs w:val="16"/>
              </w:rPr>
            </w:pPr>
            <w:r w:rsidRPr="00C6627E">
              <w:rPr>
                <w:rFonts w:ascii="Calibri" w:hAnsi="Calibri"/>
                <w:sz w:val="16"/>
                <w:szCs w:val="16"/>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r>
      <w:tr w:rsidR="00C6627E" w:rsidRPr="00C6627E" w:rsidTr="00C6627E">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C6627E" w:rsidRPr="00C6627E" w:rsidRDefault="00C6627E" w:rsidP="00C6627E">
            <w:pPr>
              <w:rPr>
                <w:rFonts w:ascii="Calibri" w:hAnsi="Calibri"/>
                <w:b/>
                <w:bCs/>
                <w:sz w:val="16"/>
                <w:szCs w:val="16"/>
              </w:rPr>
            </w:pPr>
            <w:r w:rsidRPr="00C6627E">
              <w:rPr>
                <w:rFonts w:ascii="Calibri" w:hAnsi="Calibri"/>
                <w:b/>
                <w:bCs/>
                <w:sz w:val="16"/>
                <w:szCs w:val="16"/>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rPr>
                <w:rFonts w:ascii="Calibri" w:hAnsi="Calibri"/>
                <w:sz w:val="16"/>
                <w:szCs w:val="16"/>
              </w:rPr>
            </w:pPr>
            <w:r w:rsidRPr="00C6627E">
              <w:rPr>
                <w:rFonts w:ascii="Calibri" w:hAnsi="Calibri"/>
                <w:sz w:val="16"/>
                <w:szCs w:val="16"/>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r>
      <w:tr w:rsidR="00C6627E" w:rsidRPr="00C6627E" w:rsidTr="00C6627E">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rPr>
                <w:rFonts w:ascii="Calibri" w:hAnsi="Calibri"/>
                <w:b/>
                <w:bCs/>
                <w:sz w:val="16"/>
                <w:szCs w:val="16"/>
              </w:rPr>
            </w:pPr>
            <w:r w:rsidRPr="00C6627E">
              <w:rPr>
                <w:rFonts w:ascii="Calibri" w:hAnsi="Calibri"/>
                <w:b/>
                <w:bCs/>
                <w:sz w:val="16"/>
                <w:szCs w:val="16"/>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rPr>
                <w:rFonts w:ascii="Calibri" w:hAnsi="Calibri"/>
                <w:sz w:val="16"/>
                <w:szCs w:val="16"/>
              </w:rPr>
            </w:pPr>
            <w:r w:rsidRPr="00C6627E">
              <w:rPr>
                <w:rFonts w:ascii="Calibri" w:hAnsi="Calibri"/>
                <w:sz w:val="16"/>
                <w:szCs w:val="16"/>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r>
    </w:tbl>
    <w:p w:rsidR="00C6627E" w:rsidRDefault="00C6627E" w:rsidP="00D440F0">
      <w:pPr>
        <w:jc w:val="center"/>
      </w:pPr>
    </w:p>
    <w:p w:rsidR="004D687A" w:rsidRDefault="004D687A" w:rsidP="00D440F0">
      <w:pPr>
        <w:jc w:val="center"/>
      </w:pPr>
    </w:p>
    <w:p w:rsidR="00C6627E" w:rsidRDefault="00C6627E" w:rsidP="00D440F0">
      <w:pPr>
        <w:jc w:val="center"/>
      </w:pPr>
    </w:p>
    <w:tbl>
      <w:tblPr>
        <w:tblW w:w="9820" w:type="dxa"/>
        <w:jc w:val="center"/>
        <w:tblInd w:w="93" w:type="dxa"/>
        <w:tblLook w:val="04A0"/>
      </w:tblPr>
      <w:tblGrid>
        <w:gridCol w:w="3100"/>
        <w:gridCol w:w="2160"/>
        <w:gridCol w:w="2200"/>
        <w:gridCol w:w="2360"/>
      </w:tblGrid>
      <w:tr w:rsidR="00C6627E" w:rsidRPr="00C6627E" w:rsidTr="00C6627E">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UP-Rae Bareli-  Still Births, Neonatal , Infant ,Under 5  and Maternal Deaths - Apr'13 to Mar'14</w:t>
            </w:r>
          </w:p>
        </w:tc>
      </w:tr>
      <w:tr w:rsidR="00C6627E" w:rsidRPr="00C6627E" w:rsidTr="00C6627E">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Early Neonatal deaths</w:t>
            </w:r>
          </w:p>
        </w:tc>
      </w:tr>
      <w:tr w:rsidR="00C6627E" w:rsidRPr="00C6627E" w:rsidTr="00C6627E">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41,540</w:t>
            </w:r>
          </w:p>
        </w:tc>
        <w:tc>
          <w:tcPr>
            <w:tcW w:w="2160" w:type="dxa"/>
            <w:tcBorders>
              <w:top w:val="nil"/>
              <w:left w:val="nil"/>
              <w:bottom w:val="nil"/>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76,625</w:t>
            </w:r>
          </w:p>
        </w:tc>
        <w:tc>
          <w:tcPr>
            <w:tcW w:w="2200" w:type="dxa"/>
            <w:tcBorders>
              <w:top w:val="nil"/>
              <w:left w:val="nil"/>
              <w:bottom w:val="nil"/>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704</w:t>
            </w:r>
          </w:p>
        </w:tc>
        <w:tc>
          <w:tcPr>
            <w:tcW w:w="2360" w:type="dxa"/>
            <w:tcBorders>
              <w:top w:val="nil"/>
              <w:left w:val="nil"/>
              <w:bottom w:val="nil"/>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w:t>
            </w:r>
          </w:p>
        </w:tc>
      </w:tr>
      <w:tr w:rsidR="00C6627E" w:rsidRPr="00C6627E" w:rsidTr="00C6627E">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sz w:val="18"/>
                <w:szCs w:val="18"/>
              </w:rPr>
            </w:pPr>
            <w:r w:rsidRPr="00C6627E">
              <w:rPr>
                <w:rFonts w:ascii="Calibri" w:hAnsi="Calibri"/>
                <w:sz w:val="18"/>
                <w:szCs w:val="18"/>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sz w:val="18"/>
                <w:szCs w:val="18"/>
              </w:rPr>
            </w:pPr>
            <w:r w:rsidRPr="00C6627E">
              <w:rPr>
                <w:rFonts w:ascii="Calibri" w:hAnsi="Calibri"/>
                <w:sz w:val="18"/>
                <w:szCs w:val="18"/>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sz w:val="18"/>
                <w:szCs w:val="18"/>
              </w:rPr>
            </w:pPr>
            <w:r w:rsidRPr="00C6627E">
              <w:rPr>
                <w:rFonts w:ascii="Calibri" w:hAnsi="Calibri"/>
                <w:sz w:val="18"/>
                <w:szCs w:val="18"/>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sz w:val="18"/>
                <w:szCs w:val="18"/>
              </w:rPr>
            </w:pPr>
            <w:r w:rsidRPr="00C6627E">
              <w:rPr>
                <w:rFonts w:ascii="Calibri" w:hAnsi="Calibri"/>
                <w:sz w:val="18"/>
                <w:szCs w:val="18"/>
              </w:rPr>
              <w:t>Maternal Deaths</w:t>
            </w:r>
          </w:p>
        </w:tc>
      </w:tr>
      <w:tr w:rsidR="00C6627E" w:rsidRPr="00C6627E" w:rsidTr="00C6627E">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2160" w:type="dxa"/>
            <w:tcBorders>
              <w:top w:val="nil"/>
              <w:left w:val="nil"/>
              <w:bottom w:val="nil"/>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w:t>
            </w:r>
          </w:p>
        </w:tc>
        <w:tc>
          <w:tcPr>
            <w:tcW w:w="2200" w:type="dxa"/>
            <w:tcBorders>
              <w:top w:val="nil"/>
              <w:left w:val="nil"/>
              <w:bottom w:val="nil"/>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w:t>
            </w:r>
          </w:p>
        </w:tc>
        <w:tc>
          <w:tcPr>
            <w:tcW w:w="2360" w:type="dxa"/>
            <w:tcBorders>
              <w:top w:val="nil"/>
              <w:left w:val="nil"/>
              <w:bottom w:val="nil"/>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w:t>
            </w:r>
          </w:p>
        </w:tc>
      </w:tr>
      <w:tr w:rsidR="00C6627E" w:rsidRPr="00C6627E" w:rsidTr="00C6627E">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UP-Rae Bareli-  Still Birth Rate, Perinatal,Neonatal &amp; Infant Mortality Rates - Apr'13 to Mar'14</w:t>
            </w:r>
          </w:p>
        </w:tc>
        <w:tc>
          <w:tcPr>
            <w:tcW w:w="2360" w:type="dxa"/>
            <w:tcBorders>
              <w:top w:val="single" w:sz="8" w:space="0" w:color="auto"/>
              <w:left w:val="nil"/>
              <w:bottom w:val="nil"/>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p>
        </w:tc>
      </w:tr>
      <w:tr w:rsidR="00C6627E" w:rsidRPr="00C6627E" w:rsidTr="00C6627E">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p>
        </w:tc>
        <w:tc>
          <w:tcPr>
            <w:tcW w:w="2160" w:type="dxa"/>
            <w:tcBorders>
              <w:top w:val="nil"/>
              <w:left w:val="nil"/>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 xml:space="preserve">Against Reported Live Births </w:t>
            </w:r>
            <w:r>
              <w:rPr>
                <w:rFonts w:ascii="Calibri" w:hAnsi="Calibri"/>
                <w:sz w:val="16"/>
                <w:szCs w:val="16"/>
              </w:rPr>
              <w:t xml:space="preserve"> </w:t>
            </w:r>
            <w:r w:rsidRPr="00C6627E">
              <w:rPr>
                <w:rFonts w:ascii="Calibri" w:hAnsi="Calibri"/>
                <w:sz w:val="16"/>
                <w:szCs w:val="16"/>
              </w:rPr>
              <w:t>( 1000)</w:t>
            </w:r>
          </w:p>
        </w:tc>
        <w:tc>
          <w:tcPr>
            <w:tcW w:w="2200" w:type="dxa"/>
            <w:tcBorders>
              <w:top w:val="nil"/>
              <w:left w:val="nil"/>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Against  Estimated Live Births ( 1000)</w:t>
            </w:r>
          </w:p>
        </w:tc>
        <w:tc>
          <w:tcPr>
            <w:tcW w:w="2360" w:type="dxa"/>
            <w:tcBorders>
              <w:top w:val="nil"/>
              <w:left w:val="nil"/>
              <w:bottom w:val="nil"/>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p>
        </w:tc>
      </w:tr>
      <w:tr w:rsidR="00C6627E" w:rsidRPr="00C6627E" w:rsidTr="00C6627E">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16.95</w:t>
            </w:r>
          </w:p>
        </w:tc>
        <w:tc>
          <w:tcPr>
            <w:tcW w:w="2200" w:type="dxa"/>
            <w:tcBorders>
              <w:top w:val="nil"/>
              <w:left w:val="nil"/>
              <w:bottom w:val="single" w:sz="4"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9.19</w:t>
            </w:r>
          </w:p>
        </w:tc>
        <w:tc>
          <w:tcPr>
            <w:tcW w:w="2360" w:type="dxa"/>
            <w:tcBorders>
              <w:top w:val="nil"/>
              <w:left w:val="single" w:sz="8" w:space="0" w:color="auto"/>
              <w:bottom w:val="nil"/>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p>
        </w:tc>
      </w:tr>
      <w:tr w:rsidR="00C6627E" w:rsidRPr="00C6627E" w:rsidTr="00C6627E">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17.00</w:t>
            </w:r>
          </w:p>
        </w:tc>
        <w:tc>
          <w:tcPr>
            <w:tcW w:w="2200" w:type="dxa"/>
            <w:tcBorders>
              <w:top w:val="nil"/>
              <w:left w:val="nil"/>
              <w:bottom w:val="single" w:sz="4"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9</w:t>
            </w:r>
          </w:p>
        </w:tc>
        <w:tc>
          <w:tcPr>
            <w:tcW w:w="2360" w:type="dxa"/>
            <w:tcBorders>
              <w:top w:val="nil"/>
              <w:left w:val="single" w:sz="8" w:space="0" w:color="auto"/>
              <w:bottom w:val="nil"/>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p>
        </w:tc>
      </w:tr>
      <w:tr w:rsidR="00C6627E" w:rsidRPr="00C6627E" w:rsidTr="00C6627E">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0.05</w:t>
            </w:r>
          </w:p>
        </w:tc>
        <w:tc>
          <w:tcPr>
            <w:tcW w:w="2200" w:type="dxa"/>
            <w:tcBorders>
              <w:top w:val="nil"/>
              <w:left w:val="nil"/>
              <w:bottom w:val="single" w:sz="4"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0.03</w:t>
            </w:r>
          </w:p>
        </w:tc>
        <w:tc>
          <w:tcPr>
            <w:tcW w:w="2360" w:type="dxa"/>
            <w:tcBorders>
              <w:top w:val="nil"/>
              <w:left w:val="single" w:sz="8" w:space="0" w:color="auto"/>
              <w:bottom w:val="nil"/>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p>
        </w:tc>
      </w:tr>
      <w:tr w:rsidR="00C6627E" w:rsidRPr="00C6627E" w:rsidTr="00C6627E">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Reported Infant Mortality</w:t>
            </w:r>
          </w:p>
        </w:tc>
        <w:tc>
          <w:tcPr>
            <w:tcW w:w="2160" w:type="dxa"/>
            <w:tcBorders>
              <w:top w:val="nil"/>
              <w:left w:val="nil"/>
              <w:bottom w:val="nil"/>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0.05</w:t>
            </w:r>
          </w:p>
        </w:tc>
        <w:tc>
          <w:tcPr>
            <w:tcW w:w="2200" w:type="dxa"/>
            <w:tcBorders>
              <w:top w:val="nil"/>
              <w:left w:val="nil"/>
              <w:bottom w:val="nil"/>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0.03</w:t>
            </w:r>
          </w:p>
        </w:tc>
        <w:tc>
          <w:tcPr>
            <w:tcW w:w="2360" w:type="dxa"/>
            <w:tcBorders>
              <w:top w:val="nil"/>
              <w:left w:val="single" w:sz="8" w:space="0" w:color="auto"/>
              <w:bottom w:val="nil"/>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p>
        </w:tc>
      </w:tr>
      <w:tr w:rsidR="00C6627E" w:rsidRPr="00C6627E" w:rsidTr="00C6627E">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2200" w:type="dxa"/>
            <w:tcBorders>
              <w:top w:val="single" w:sz="4" w:space="0" w:color="auto"/>
              <w:left w:val="nil"/>
              <w:bottom w:val="single" w:sz="4"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0.03</w:t>
            </w:r>
          </w:p>
        </w:tc>
        <w:tc>
          <w:tcPr>
            <w:tcW w:w="2360" w:type="dxa"/>
            <w:tcBorders>
              <w:top w:val="nil"/>
              <w:left w:val="single" w:sz="8" w:space="0" w:color="auto"/>
              <w:bottom w:val="nil"/>
              <w:right w:val="single" w:sz="8" w:space="0" w:color="auto"/>
            </w:tcBorders>
            <w:shd w:val="clear" w:color="000000" w:fill="F2DDDC"/>
            <w:vAlign w:val="center"/>
            <w:hideMark/>
          </w:tcPr>
          <w:p w:rsidR="00C6627E" w:rsidRPr="00C6627E" w:rsidRDefault="00C6627E" w:rsidP="00C6627E">
            <w:pPr>
              <w:jc w:val="center"/>
              <w:rPr>
                <w:rFonts w:ascii="Calibri" w:hAnsi="Calibri"/>
                <w:sz w:val="20"/>
                <w:szCs w:val="20"/>
              </w:rPr>
            </w:pPr>
          </w:p>
        </w:tc>
      </w:tr>
      <w:tr w:rsidR="00C6627E" w:rsidRPr="00C6627E" w:rsidTr="00C6627E">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2.41</w:t>
            </w:r>
          </w:p>
        </w:tc>
        <w:tc>
          <w:tcPr>
            <w:tcW w:w="2200" w:type="dxa"/>
            <w:tcBorders>
              <w:top w:val="nil"/>
              <w:left w:val="nil"/>
              <w:bottom w:val="single" w:sz="8"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1.31</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i/>
                <w:iCs/>
                <w:sz w:val="16"/>
                <w:szCs w:val="16"/>
              </w:rPr>
            </w:pPr>
            <w:r w:rsidRPr="00C6627E">
              <w:rPr>
                <w:rFonts w:ascii="Calibri" w:hAnsi="Calibri"/>
                <w:b/>
                <w:bCs/>
                <w:i/>
                <w:iCs/>
                <w:sz w:val="16"/>
                <w:szCs w:val="16"/>
              </w:rPr>
              <w:t>Maternal deaths is against 100000 live births</w:t>
            </w:r>
          </w:p>
        </w:tc>
      </w:tr>
    </w:tbl>
    <w:p w:rsidR="00C6627E" w:rsidRDefault="00C6627E"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080" w:type="dxa"/>
        <w:jc w:val="center"/>
        <w:tblInd w:w="93" w:type="dxa"/>
        <w:tblLook w:val="04A0"/>
      </w:tblPr>
      <w:tblGrid>
        <w:gridCol w:w="1500"/>
        <w:gridCol w:w="1780"/>
        <w:gridCol w:w="1240"/>
        <w:gridCol w:w="1160"/>
        <w:gridCol w:w="1360"/>
        <w:gridCol w:w="1020"/>
        <w:gridCol w:w="1120"/>
        <w:gridCol w:w="900"/>
      </w:tblGrid>
      <w:tr w:rsidR="00C6627E" w:rsidRPr="00C6627E" w:rsidTr="00C6627E">
        <w:trPr>
          <w:trHeight w:val="420"/>
          <w:jc w:val="center"/>
        </w:trPr>
        <w:tc>
          <w:tcPr>
            <w:tcW w:w="1008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lastRenderedPageBreak/>
              <w:t>UP-Rae Bareli - Infant &amp; Child Deaths - Apr'13 to Mar'14</w:t>
            </w:r>
          </w:p>
        </w:tc>
      </w:tr>
      <w:tr w:rsidR="00C6627E" w:rsidRPr="00C6627E" w:rsidTr="00C6627E">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p>
        </w:tc>
        <w:tc>
          <w:tcPr>
            <w:tcW w:w="1780" w:type="dxa"/>
            <w:tcBorders>
              <w:top w:val="nil"/>
              <w:left w:val="nil"/>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Infant Deaths</w:t>
            </w:r>
          </w:p>
        </w:tc>
        <w:tc>
          <w:tcPr>
            <w:tcW w:w="1120" w:type="dxa"/>
            <w:tcBorders>
              <w:top w:val="nil"/>
              <w:left w:val="nil"/>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Deaths</w:t>
            </w:r>
          </w:p>
        </w:tc>
      </w:tr>
      <w:tr w:rsidR="00C6627E" w:rsidRPr="00C6627E" w:rsidTr="00C6627E">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Total Reported</w:t>
            </w:r>
          </w:p>
        </w:tc>
        <w:tc>
          <w:tcPr>
            <w:tcW w:w="178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w:t>
            </w:r>
          </w:p>
        </w:tc>
        <w:tc>
          <w:tcPr>
            <w:tcW w:w="124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11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136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10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2</w:t>
            </w:r>
          </w:p>
        </w:tc>
        <w:tc>
          <w:tcPr>
            <w:tcW w:w="1120" w:type="dxa"/>
            <w:tcBorders>
              <w:top w:val="nil"/>
              <w:left w:val="nil"/>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w:t>
            </w:r>
          </w:p>
        </w:tc>
        <w:tc>
          <w:tcPr>
            <w:tcW w:w="90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2</w:t>
            </w:r>
          </w:p>
        </w:tc>
      </w:tr>
      <w:tr w:rsidR="00C6627E" w:rsidRPr="00C6627E" w:rsidTr="00C6627E">
        <w:trPr>
          <w:trHeight w:val="52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 against total deaths</w:t>
            </w:r>
          </w:p>
        </w:tc>
        <w:tc>
          <w:tcPr>
            <w:tcW w:w="178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100.0%</w:t>
            </w:r>
          </w:p>
        </w:tc>
        <w:tc>
          <w:tcPr>
            <w:tcW w:w="124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116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136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102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100.0%</w:t>
            </w:r>
          </w:p>
        </w:tc>
        <w:tc>
          <w:tcPr>
            <w:tcW w:w="1120" w:type="dxa"/>
            <w:tcBorders>
              <w:top w:val="nil"/>
              <w:left w:val="nil"/>
              <w:bottom w:val="single" w:sz="8"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900" w:type="dxa"/>
            <w:tcBorders>
              <w:top w:val="nil"/>
              <w:left w:val="nil"/>
              <w:bottom w:val="single" w:sz="8"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p>
        </w:tc>
      </w:tr>
    </w:tbl>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tbl>
      <w:tblPr>
        <w:tblW w:w="9960" w:type="dxa"/>
        <w:jc w:val="center"/>
        <w:tblInd w:w="93" w:type="dxa"/>
        <w:tblLook w:val="04A0"/>
      </w:tblPr>
      <w:tblGrid>
        <w:gridCol w:w="2860"/>
        <w:gridCol w:w="1920"/>
        <w:gridCol w:w="2320"/>
        <w:gridCol w:w="2860"/>
      </w:tblGrid>
      <w:tr w:rsidR="00C6627E" w:rsidRPr="00C6627E" w:rsidTr="00C6627E">
        <w:trPr>
          <w:trHeight w:val="480"/>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UP-Rae BareliMaternal Deaths &amp; Causes-Apr'13 to Mar'14</w:t>
            </w:r>
          </w:p>
        </w:tc>
      </w:tr>
      <w:tr w:rsidR="00C6627E" w:rsidRPr="00C6627E" w:rsidTr="00C6627E">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Causes</w:t>
            </w:r>
          </w:p>
        </w:tc>
        <w:tc>
          <w:tcPr>
            <w:tcW w:w="1920" w:type="dxa"/>
            <w:tcBorders>
              <w:top w:val="nil"/>
              <w:left w:val="nil"/>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Reported</w:t>
            </w:r>
          </w:p>
        </w:tc>
        <w:tc>
          <w:tcPr>
            <w:tcW w:w="2320" w:type="dxa"/>
            <w:tcBorders>
              <w:top w:val="nil"/>
              <w:left w:val="nil"/>
              <w:bottom w:val="nil"/>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 against total reported</w:t>
            </w:r>
          </w:p>
        </w:tc>
        <w:tc>
          <w:tcPr>
            <w:tcW w:w="2860" w:type="dxa"/>
            <w:tcBorders>
              <w:top w:val="nil"/>
              <w:left w:val="nil"/>
              <w:bottom w:val="nil"/>
              <w:right w:val="single" w:sz="8" w:space="0" w:color="auto"/>
            </w:tcBorders>
            <w:shd w:val="clear" w:color="000000" w:fill="F2DDDC"/>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 against total reported known causes</w:t>
            </w:r>
          </w:p>
        </w:tc>
      </w:tr>
      <w:tr w:rsidR="00C6627E" w:rsidRPr="00C6627E" w:rsidTr="00C6627E">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Abortion</w:t>
            </w:r>
          </w:p>
        </w:tc>
        <w:tc>
          <w:tcPr>
            <w:tcW w:w="1920" w:type="dxa"/>
            <w:tcBorders>
              <w:top w:val="nil"/>
              <w:left w:val="nil"/>
              <w:bottom w:val="single" w:sz="4"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r>
      <w:tr w:rsidR="00C6627E" w:rsidRPr="00C6627E" w:rsidTr="00C6627E">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Obstructed/prolonged labour</w:t>
            </w:r>
          </w:p>
        </w:tc>
        <w:tc>
          <w:tcPr>
            <w:tcW w:w="1920" w:type="dxa"/>
            <w:tcBorders>
              <w:top w:val="nil"/>
              <w:left w:val="nil"/>
              <w:bottom w:val="single" w:sz="4"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r>
      <w:tr w:rsidR="00C6627E" w:rsidRPr="00C6627E" w:rsidTr="00C6627E">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Severe hypertension/fits</w:t>
            </w:r>
          </w:p>
        </w:tc>
        <w:tc>
          <w:tcPr>
            <w:tcW w:w="1920" w:type="dxa"/>
            <w:tcBorders>
              <w:top w:val="nil"/>
              <w:left w:val="nil"/>
              <w:bottom w:val="single" w:sz="4"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r>
      <w:tr w:rsidR="00C6627E" w:rsidRPr="00C6627E" w:rsidTr="00C6627E">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Bleeding</w:t>
            </w:r>
          </w:p>
        </w:tc>
        <w:tc>
          <w:tcPr>
            <w:tcW w:w="1920" w:type="dxa"/>
            <w:tcBorders>
              <w:top w:val="nil"/>
              <w:left w:val="nil"/>
              <w:bottom w:val="single" w:sz="4"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100.0%</w:t>
            </w:r>
          </w:p>
        </w:tc>
        <w:tc>
          <w:tcPr>
            <w:tcW w:w="286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100.0%</w:t>
            </w:r>
          </w:p>
        </w:tc>
      </w:tr>
      <w:tr w:rsidR="00C6627E" w:rsidRPr="00C6627E" w:rsidTr="00C6627E">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High Fever</w:t>
            </w:r>
          </w:p>
        </w:tc>
        <w:tc>
          <w:tcPr>
            <w:tcW w:w="1920" w:type="dxa"/>
            <w:tcBorders>
              <w:top w:val="nil"/>
              <w:left w:val="nil"/>
              <w:bottom w:val="single" w:sz="4"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r>
      <w:tr w:rsidR="00C6627E" w:rsidRPr="00C6627E" w:rsidTr="00C6627E">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b/>
                <w:bCs/>
                <w:sz w:val="16"/>
                <w:szCs w:val="16"/>
              </w:rPr>
            </w:pPr>
            <w:r w:rsidRPr="00C6627E">
              <w:rPr>
                <w:rFonts w:ascii="Calibri" w:hAnsi="Calibri"/>
                <w:b/>
                <w:bCs/>
                <w:sz w:val="16"/>
                <w:szCs w:val="16"/>
              </w:rPr>
              <w:t>Other Causes</w:t>
            </w:r>
          </w:p>
        </w:tc>
        <w:tc>
          <w:tcPr>
            <w:tcW w:w="1920" w:type="dxa"/>
            <w:tcBorders>
              <w:top w:val="nil"/>
              <w:left w:val="nil"/>
              <w:bottom w:val="single" w:sz="4" w:space="0" w:color="auto"/>
              <w:right w:val="nil"/>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C6627E" w:rsidRPr="00C6627E" w:rsidRDefault="00C6627E" w:rsidP="00C6627E">
            <w:pPr>
              <w:jc w:val="center"/>
              <w:rPr>
                <w:rFonts w:ascii="Calibri" w:hAnsi="Calibri"/>
                <w:sz w:val="16"/>
                <w:szCs w:val="16"/>
              </w:rPr>
            </w:pPr>
            <w:r w:rsidRPr="00C6627E">
              <w:rPr>
                <w:rFonts w:ascii="Calibri" w:hAnsi="Calibri"/>
                <w:sz w:val="16"/>
                <w:szCs w:val="16"/>
              </w:rPr>
              <w:t>0.0%</w:t>
            </w:r>
          </w:p>
        </w:tc>
        <w:tc>
          <w:tcPr>
            <w:tcW w:w="2860" w:type="dxa"/>
            <w:tcBorders>
              <w:top w:val="nil"/>
              <w:left w:val="nil"/>
              <w:bottom w:val="single" w:sz="4"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p>
        </w:tc>
      </w:tr>
      <w:tr w:rsidR="00C6627E" w:rsidRPr="00C6627E" w:rsidTr="00C6627E">
        <w:trPr>
          <w:trHeight w:val="34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Total</w:t>
            </w:r>
          </w:p>
        </w:tc>
        <w:tc>
          <w:tcPr>
            <w:tcW w:w="1920" w:type="dxa"/>
            <w:tcBorders>
              <w:top w:val="nil"/>
              <w:left w:val="nil"/>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b/>
                <w:bCs/>
                <w:sz w:val="18"/>
                <w:szCs w:val="18"/>
              </w:rPr>
            </w:pPr>
            <w:r w:rsidRPr="00C6627E">
              <w:rPr>
                <w:rFonts w:ascii="Calibri" w:hAnsi="Calibri"/>
                <w:b/>
                <w:bCs/>
                <w:sz w:val="18"/>
                <w:szCs w:val="18"/>
              </w:rPr>
              <w:t>1</w:t>
            </w:r>
          </w:p>
        </w:tc>
        <w:tc>
          <w:tcPr>
            <w:tcW w:w="2320" w:type="dxa"/>
            <w:tcBorders>
              <w:top w:val="nil"/>
              <w:left w:val="nil"/>
              <w:bottom w:val="single" w:sz="8" w:space="0" w:color="auto"/>
              <w:right w:val="nil"/>
            </w:tcBorders>
            <w:shd w:val="clear" w:color="000000" w:fill="F2DDDC"/>
            <w:vAlign w:val="center"/>
            <w:hideMark/>
          </w:tcPr>
          <w:p w:rsidR="00C6627E" w:rsidRPr="00C6627E" w:rsidRDefault="00C6627E" w:rsidP="00C6627E">
            <w:pPr>
              <w:jc w:val="center"/>
              <w:rPr>
                <w:rFonts w:ascii="Calibri" w:hAnsi="Calibri"/>
                <w:sz w:val="16"/>
                <w:szCs w:val="16"/>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C6627E" w:rsidRPr="00C6627E" w:rsidRDefault="00C6627E" w:rsidP="00C6627E">
            <w:pPr>
              <w:jc w:val="center"/>
              <w:rPr>
                <w:rFonts w:ascii="Calibri" w:hAnsi="Calibri"/>
                <w:sz w:val="16"/>
                <w:szCs w:val="16"/>
              </w:rPr>
            </w:pPr>
          </w:p>
        </w:tc>
      </w:tr>
    </w:tbl>
    <w:p w:rsidR="00C6627E" w:rsidRDefault="00C6627E"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p w:rsidR="00C6627E" w:rsidRDefault="00C6627E" w:rsidP="00D440F0">
      <w:pPr>
        <w:jc w:val="center"/>
      </w:pPr>
    </w:p>
    <w:sectPr w:rsidR="00C6627E" w:rsidSect="00231E65">
      <w:headerReference w:type="default" r:id="rId26"/>
      <w:footerReference w:type="default" r:id="rId27"/>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8EA" w:rsidRDefault="000328EA" w:rsidP="00D440F0">
      <w:r>
        <w:separator/>
      </w:r>
    </w:p>
  </w:endnote>
  <w:endnote w:type="continuationSeparator" w:id="1">
    <w:p w:rsidR="000328EA" w:rsidRDefault="000328EA"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D440F0" w:rsidRDefault="00D440F0">
            <w:pPr>
              <w:pStyle w:val="Footer"/>
              <w:jc w:val="center"/>
            </w:pPr>
            <w:r>
              <w:t xml:space="preserve">Page </w:t>
            </w:r>
            <w:r w:rsidR="00E62F4B">
              <w:rPr>
                <w:b/>
                <w:bCs/>
                <w:sz w:val="24"/>
                <w:szCs w:val="24"/>
              </w:rPr>
              <w:fldChar w:fldCharType="begin"/>
            </w:r>
            <w:r>
              <w:rPr>
                <w:b/>
                <w:bCs/>
              </w:rPr>
              <w:instrText xml:space="preserve"> PAGE </w:instrText>
            </w:r>
            <w:r w:rsidR="00E62F4B">
              <w:rPr>
                <w:b/>
                <w:bCs/>
                <w:sz w:val="24"/>
                <w:szCs w:val="24"/>
              </w:rPr>
              <w:fldChar w:fldCharType="separate"/>
            </w:r>
            <w:r w:rsidR="00C6627E">
              <w:rPr>
                <w:b/>
                <w:bCs/>
                <w:noProof/>
              </w:rPr>
              <w:t>23</w:t>
            </w:r>
            <w:r w:rsidR="00E62F4B">
              <w:rPr>
                <w:b/>
                <w:bCs/>
                <w:sz w:val="24"/>
                <w:szCs w:val="24"/>
              </w:rPr>
              <w:fldChar w:fldCharType="end"/>
            </w:r>
            <w:r>
              <w:t xml:space="preserve"> of </w:t>
            </w:r>
            <w:r w:rsidR="00E62F4B">
              <w:rPr>
                <w:b/>
                <w:bCs/>
                <w:sz w:val="24"/>
                <w:szCs w:val="24"/>
              </w:rPr>
              <w:fldChar w:fldCharType="begin"/>
            </w:r>
            <w:r>
              <w:rPr>
                <w:b/>
                <w:bCs/>
              </w:rPr>
              <w:instrText xml:space="preserve"> NUMPAGES  </w:instrText>
            </w:r>
            <w:r w:rsidR="00E62F4B">
              <w:rPr>
                <w:b/>
                <w:bCs/>
                <w:sz w:val="24"/>
                <w:szCs w:val="24"/>
              </w:rPr>
              <w:fldChar w:fldCharType="separate"/>
            </w:r>
            <w:r w:rsidR="00C6627E">
              <w:rPr>
                <w:b/>
                <w:bCs/>
                <w:noProof/>
              </w:rPr>
              <w:t>23</w:t>
            </w:r>
            <w:r w:rsidR="00E62F4B">
              <w:rPr>
                <w:b/>
                <w:bCs/>
                <w:sz w:val="24"/>
                <w:szCs w:val="24"/>
              </w:rPr>
              <w:fldChar w:fldCharType="end"/>
            </w:r>
          </w:p>
        </w:sdtContent>
      </w:sdt>
    </w:sdtContent>
  </w:sdt>
  <w:p w:rsidR="00D440F0" w:rsidRDefault="00D44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8EA" w:rsidRDefault="000328EA" w:rsidP="00D440F0">
      <w:r>
        <w:separator/>
      </w:r>
    </w:p>
  </w:footnote>
  <w:footnote w:type="continuationSeparator" w:id="1">
    <w:p w:rsidR="000328EA" w:rsidRDefault="000328EA"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65" w:rsidRDefault="00231E65">
    <w:pPr>
      <w:pStyle w:val="Header"/>
    </w:pPr>
    <w:r>
      <w:t>NHSRC- Data Management &amp; Analysis</w:t>
    </w:r>
  </w:p>
  <w:p w:rsidR="00231E65" w:rsidRDefault="00231E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5pt;height:31.5pt;visibility:visible" o:bullet="t">
        <v:imagedata r:id="rId1" o:title=""/>
      </v:shape>
    </w:pict>
  </w:numPicBullet>
  <w:numPicBullet w:numPicBulletId="1">
    <w:pict>
      <v:shape id="_x0000_i1029"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328EA"/>
    <w:rsid w:val="0004300E"/>
    <w:rsid w:val="00081C81"/>
    <w:rsid w:val="000845AF"/>
    <w:rsid w:val="000A6653"/>
    <w:rsid w:val="000B64AA"/>
    <w:rsid w:val="000D562E"/>
    <w:rsid w:val="00124E1D"/>
    <w:rsid w:val="00135414"/>
    <w:rsid w:val="001368AD"/>
    <w:rsid w:val="00140C57"/>
    <w:rsid w:val="00175CBE"/>
    <w:rsid w:val="00180DBF"/>
    <w:rsid w:val="00191003"/>
    <w:rsid w:val="001962AD"/>
    <w:rsid w:val="001B0EF9"/>
    <w:rsid w:val="001C73CB"/>
    <w:rsid w:val="001F2E91"/>
    <w:rsid w:val="001F3CC8"/>
    <w:rsid w:val="00211B18"/>
    <w:rsid w:val="00217A6E"/>
    <w:rsid w:val="00231E65"/>
    <w:rsid w:val="0024279D"/>
    <w:rsid w:val="002471E8"/>
    <w:rsid w:val="00252DD1"/>
    <w:rsid w:val="002531F4"/>
    <w:rsid w:val="002534E9"/>
    <w:rsid w:val="002714F4"/>
    <w:rsid w:val="00276685"/>
    <w:rsid w:val="0027693E"/>
    <w:rsid w:val="002839BE"/>
    <w:rsid w:val="00295020"/>
    <w:rsid w:val="002969B0"/>
    <w:rsid w:val="002B20EC"/>
    <w:rsid w:val="002C313D"/>
    <w:rsid w:val="002D0811"/>
    <w:rsid w:val="002D43DF"/>
    <w:rsid w:val="002E31DC"/>
    <w:rsid w:val="002F1F58"/>
    <w:rsid w:val="002F32F6"/>
    <w:rsid w:val="00301B65"/>
    <w:rsid w:val="003121D6"/>
    <w:rsid w:val="00313062"/>
    <w:rsid w:val="00326798"/>
    <w:rsid w:val="00327CCA"/>
    <w:rsid w:val="00332BC8"/>
    <w:rsid w:val="0035031E"/>
    <w:rsid w:val="00354BF2"/>
    <w:rsid w:val="00356396"/>
    <w:rsid w:val="003653D8"/>
    <w:rsid w:val="0037000B"/>
    <w:rsid w:val="00392969"/>
    <w:rsid w:val="003A13A4"/>
    <w:rsid w:val="003A6C26"/>
    <w:rsid w:val="003B42EF"/>
    <w:rsid w:val="003C745E"/>
    <w:rsid w:val="003E72DF"/>
    <w:rsid w:val="00407B7A"/>
    <w:rsid w:val="0041262C"/>
    <w:rsid w:val="0041476B"/>
    <w:rsid w:val="004457F0"/>
    <w:rsid w:val="0046336E"/>
    <w:rsid w:val="004A5AE5"/>
    <w:rsid w:val="004B17DE"/>
    <w:rsid w:val="004D668F"/>
    <w:rsid w:val="004D687A"/>
    <w:rsid w:val="0050334D"/>
    <w:rsid w:val="00520E67"/>
    <w:rsid w:val="00524509"/>
    <w:rsid w:val="00525F58"/>
    <w:rsid w:val="005335C9"/>
    <w:rsid w:val="00551626"/>
    <w:rsid w:val="00553C81"/>
    <w:rsid w:val="00560AB9"/>
    <w:rsid w:val="00561044"/>
    <w:rsid w:val="005731BA"/>
    <w:rsid w:val="00581139"/>
    <w:rsid w:val="005B22AC"/>
    <w:rsid w:val="005C5A06"/>
    <w:rsid w:val="005C5D05"/>
    <w:rsid w:val="005C7B30"/>
    <w:rsid w:val="005F1B58"/>
    <w:rsid w:val="00610D33"/>
    <w:rsid w:val="00623136"/>
    <w:rsid w:val="00630296"/>
    <w:rsid w:val="00636DA0"/>
    <w:rsid w:val="0066484A"/>
    <w:rsid w:val="00683F7C"/>
    <w:rsid w:val="00693EAB"/>
    <w:rsid w:val="006D27A4"/>
    <w:rsid w:val="006E0E69"/>
    <w:rsid w:val="007000F6"/>
    <w:rsid w:val="00735175"/>
    <w:rsid w:val="00741CED"/>
    <w:rsid w:val="0074677D"/>
    <w:rsid w:val="00763AA9"/>
    <w:rsid w:val="007669FE"/>
    <w:rsid w:val="00772A20"/>
    <w:rsid w:val="007A7678"/>
    <w:rsid w:val="007B0E27"/>
    <w:rsid w:val="007B5C96"/>
    <w:rsid w:val="007B62A5"/>
    <w:rsid w:val="007B77D3"/>
    <w:rsid w:val="007E762A"/>
    <w:rsid w:val="007F1FED"/>
    <w:rsid w:val="00812016"/>
    <w:rsid w:val="00812E01"/>
    <w:rsid w:val="008316AA"/>
    <w:rsid w:val="00844291"/>
    <w:rsid w:val="00845075"/>
    <w:rsid w:val="00851D00"/>
    <w:rsid w:val="00886426"/>
    <w:rsid w:val="0089797E"/>
    <w:rsid w:val="008B116F"/>
    <w:rsid w:val="008C51C8"/>
    <w:rsid w:val="008D3E9B"/>
    <w:rsid w:val="008E15A8"/>
    <w:rsid w:val="008E4581"/>
    <w:rsid w:val="008E4AED"/>
    <w:rsid w:val="008F495E"/>
    <w:rsid w:val="008F4C73"/>
    <w:rsid w:val="008F6FFE"/>
    <w:rsid w:val="00900C7E"/>
    <w:rsid w:val="00904B7E"/>
    <w:rsid w:val="009058BE"/>
    <w:rsid w:val="00907D51"/>
    <w:rsid w:val="00913718"/>
    <w:rsid w:val="00937EEC"/>
    <w:rsid w:val="00940EB5"/>
    <w:rsid w:val="00941459"/>
    <w:rsid w:val="00966345"/>
    <w:rsid w:val="00970BB4"/>
    <w:rsid w:val="0099174D"/>
    <w:rsid w:val="009953EE"/>
    <w:rsid w:val="00996AAD"/>
    <w:rsid w:val="009A1E8B"/>
    <w:rsid w:val="009B4D68"/>
    <w:rsid w:val="00A33687"/>
    <w:rsid w:val="00A46395"/>
    <w:rsid w:val="00A658EB"/>
    <w:rsid w:val="00A66989"/>
    <w:rsid w:val="00A74B35"/>
    <w:rsid w:val="00A934F2"/>
    <w:rsid w:val="00AA0D4C"/>
    <w:rsid w:val="00AB5C03"/>
    <w:rsid w:val="00AD4877"/>
    <w:rsid w:val="00AE5ECA"/>
    <w:rsid w:val="00AF05B5"/>
    <w:rsid w:val="00B00CAF"/>
    <w:rsid w:val="00B01126"/>
    <w:rsid w:val="00B13CC0"/>
    <w:rsid w:val="00B4357A"/>
    <w:rsid w:val="00B56D66"/>
    <w:rsid w:val="00B60D80"/>
    <w:rsid w:val="00B93B4E"/>
    <w:rsid w:val="00BA0251"/>
    <w:rsid w:val="00BA74FF"/>
    <w:rsid w:val="00BB2B67"/>
    <w:rsid w:val="00BB3FC7"/>
    <w:rsid w:val="00BD484E"/>
    <w:rsid w:val="00BD504B"/>
    <w:rsid w:val="00C15C8D"/>
    <w:rsid w:val="00C25134"/>
    <w:rsid w:val="00C2588F"/>
    <w:rsid w:val="00C26210"/>
    <w:rsid w:val="00C348C6"/>
    <w:rsid w:val="00C53884"/>
    <w:rsid w:val="00C6627E"/>
    <w:rsid w:val="00C7744C"/>
    <w:rsid w:val="00C8177E"/>
    <w:rsid w:val="00C873B0"/>
    <w:rsid w:val="00CA4664"/>
    <w:rsid w:val="00CB1780"/>
    <w:rsid w:val="00CC0D0F"/>
    <w:rsid w:val="00CD1CD2"/>
    <w:rsid w:val="00CF4B72"/>
    <w:rsid w:val="00D35545"/>
    <w:rsid w:val="00D35BAF"/>
    <w:rsid w:val="00D41D6F"/>
    <w:rsid w:val="00D440F0"/>
    <w:rsid w:val="00D71E8E"/>
    <w:rsid w:val="00D753EF"/>
    <w:rsid w:val="00D774B1"/>
    <w:rsid w:val="00D87353"/>
    <w:rsid w:val="00D9502D"/>
    <w:rsid w:val="00E11A61"/>
    <w:rsid w:val="00E24755"/>
    <w:rsid w:val="00E25E48"/>
    <w:rsid w:val="00E37CEC"/>
    <w:rsid w:val="00E458A6"/>
    <w:rsid w:val="00E516E9"/>
    <w:rsid w:val="00E62F4B"/>
    <w:rsid w:val="00E70C4B"/>
    <w:rsid w:val="00E830B3"/>
    <w:rsid w:val="00E95222"/>
    <w:rsid w:val="00EC2E3B"/>
    <w:rsid w:val="00ED37BD"/>
    <w:rsid w:val="00EE4D3A"/>
    <w:rsid w:val="00EF2B8B"/>
    <w:rsid w:val="00EF5A23"/>
    <w:rsid w:val="00F05DE8"/>
    <w:rsid w:val="00F07024"/>
    <w:rsid w:val="00F127F7"/>
    <w:rsid w:val="00F14E24"/>
    <w:rsid w:val="00F14FE0"/>
    <w:rsid w:val="00F15957"/>
    <w:rsid w:val="00F20507"/>
    <w:rsid w:val="00F2106E"/>
    <w:rsid w:val="00F33451"/>
    <w:rsid w:val="00F36437"/>
    <w:rsid w:val="00F651BF"/>
    <w:rsid w:val="00F84BC1"/>
    <w:rsid w:val="00FA6344"/>
    <w:rsid w:val="00FB32DC"/>
    <w:rsid w:val="00FC6BCA"/>
    <w:rsid w:val="00FF1B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77555262">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10590670">
      <w:bodyDiv w:val="1"/>
      <w:marLeft w:val="0"/>
      <w:marRight w:val="0"/>
      <w:marTop w:val="0"/>
      <w:marBottom w:val="0"/>
      <w:divBdr>
        <w:top w:val="none" w:sz="0" w:space="0" w:color="auto"/>
        <w:left w:val="none" w:sz="0" w:space="0" w:color="auto"/>
        <w:bottom w:val="none" w:sz="0" w:space="0" w:color="auto"/>
        <w:right w:val="none" w:sz="0" w:space="0" w:color="auto"/>
      </w:divBdr>
    </w:div>
    <w:div w:id="131674213">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285744970">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49924515">
      <w:bodyDiv w:val="1"/>
      <w:marLeft w:val="0"/>
      <w:marRight w:val="0"/>
      <w:marTop w:val="0"/>
      <w:marBottom w:val="0"/>
      <w:divBdr>
        <w:top w:val="none" w:sz="0" w:space="0" w:color="auto"/>
        <w:left w:val="none" w:sz="0" w:space="0" w:color="auto"/>
        <w:bottom w:val="none" w:sz="0" w:space="0" w:color="auto"/>
        <w:right w:val="none" w:sz="0" w:space="0" w:color="auto"/>
      </w:divBdr>
    </w:div>
    <w:div w:id="555318545">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580216510">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46726991">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4790615">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789472358">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29951898">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56451379">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27817833">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12035062">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53932123">
      <w:bodyDiv w:val="1"/>
      <w:marLeft w:val="0"/>
      <w:marRight w:val="0"/>
      <w:marTop w:val="0"/>
      <w:marBottom w:val="0"/>
      <w:divBdr>
        <w:top w:val="none" w:sz="0" w:space="0" w:color="auto"/>
        <w:left w:val="none" w:sz="0" w:space="0" w:color="auto"/>
        <w:bottom w:val="none" w:sz="0" w:space="0" w:color="auto"/>
        <w:right w:val="none" w:sz="0" w:space="0" w:color="auto"/>
      </w:divBdr>
    </w:div>
    <w:div w:id="1288243499">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387879718">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449472883">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588921391">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721048099">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61759204">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78139019">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03300999">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48593716">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38824960">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23306237">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9.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03"/>
          <c:y val="0.28711079296906955"/>
          <c:w val="0.59930686789150756"/>
          <c:h val="0.55127296587924857"/>
        </c:manualLayout>
      </c:layout>
      <c:pie3DChart>
        <c:varyColors val="1"/>
        <c:ser>
          <c:idx val="0"/>
          <c:order val="0"/>
          <c:tx>
            <c:strRef>
              <c:f>'ANALYSIS - Rae Bareli'!$AE$67</c:f>
              <c:strCache>
                <c:ptCount val="1"/>
                <c:pt idx="0">
                  <c:v>UP-Rae Bareli-  Home ( SBA &amp; Non SBA) &amp; Institutional Deliveries against Expected Deliveries - Apr'13 to Mar'14</c:v>
                </c:pt>
              </c:strCache>
            </c:strRef>
          </c:tx>
          <c:explosion val="25"/>
          <c:dLbls>
            <c:dLbl>
              <c:idx val="0"/>
              <c:layout>
                <c:manualLayout>
                  <c:x val="-7.3858267716535433E-2"/>
                  <c:y val="-3.2171581769436998E-2"/>
                </c:manualLayout>
              </c:layout>
              <c:dLblPos val="outEnd"/>
              <c:showLegendKey val="1"/>
              <c:showVal val="1"/>
              <c:showCatName val="1"/>
              <c:separator>
</c:separator>
            </c:dLbl>
            <c:dLbl>
              <c:idx val="1"/>
              <c:layout>
                <c:manualLayout>
                  <c:x val="-3.1863364018273237E-3"/>
                  <c:y val="1.1958652621505422E-2"/>
                </c:manualLayout>
              </c:layout>
              <c:dLblPos val="bestFit"/>
              <c:showLegendKey val="1"/>
              <c:showVal val="1"/>
              <c:showCatName val="1"/>
              <c:separator>
</c:separator>
            </c:dLbl>
            <c:dLbl>
              <c:idx val="2"/>
              <c:layout>
                <c:manualLayout>
                  <c:x val="-5.8309037900874652E-3"/>
                  <c:y val="6.076854334226988E-2"/>
                </c:manualLayout>
              </c:layout>
              <c:dLblPos val="outEnd"/>
              <c:showLegendKey val="1"/>
              <c:showVal val="1"/>
              <c:showCatName val="1"/>
              <c:separator>
</c:separator>
            </c:dLbl>
            <c:dLbl>
              <c:idx val="3"/>
              <c:layout>
                <c:manualLayout>
                  <c:x val="4.7802698132121263E-3"/>
                  <c:y val="-4.6678910444505423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Rae Bareli'!$AF$66:$AI$66</c:f>
              <c:strCache>
                <c:ptCount val="4"/>
                <c:pt idx="0">
                  <c:v>Home SBA </c:v>
                </c:pt>
                <c:pt idx="1">
                  <c:v>Home Non SBA</c:v>
                </c:pt>
                <c:pt idx="2">
                  <c:v>Institutional </c:v>
                </c:pt>
                <c:pt idx="3">
                  <c:v>Unreported Deliveries </c:v>
                </c:pt>
              </c:strCache>
            </c:strRef>
          </c:cat>
          <c:val>
            <c:numRef>
              <c:f>'ANALYSIS - Rae Bareli'!$AF$67:$AI$67</c:f>
              <c:numCache>
                <c:formatCode>0%</c:formatCode>
                <c:ptCount val="4"/>
                <c:pt idx="0">
                  <c:v>4.5781966657940563E-2</c:v>
                </c:pt>
                <c:pt idx="1">
                  <c:v>1.8434838004447045E-2</c:v>
                </c:pt>
                <c:pt idx="2">
                  <c:v>0.47355920413078856</c:v>
                </c:pt>
                <c:pt idx="3">
                  <c:v>0.46222399120682389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Rae Bareli'!$AA$269</c:f>
              <c:strCache>
                <c:ptCount val="1"/>
                <c:pt idx="0">
                  <c:v>UP-Rae Bareli-Immunisation ( 0 to 11mnths) Against Estimated Live Births- Apr'13 to Mar'14</c:v>
                </c:pt>
              </c:strCache>
            </c:strRef>
          </c:tx>
          <c:dLbls>
            <c:showVal val="1"/>
          </c:dLbls>
          <c:cat>
            <c:strRef>
              <c:f>'ANALYSIS - Rae Bareli'!$Z$270:$Z$274</c:f>
              <c:strCache>
                <c:ptCount val="5"/>
                <c:pt idx="0">
                  <c:v>BCG %</c:v>
                </c:pt>
                <c:pt idx="1">
                  <c:v>DPT3%</c:v>
                </c:pt>
                <c:pt idx="2">
                  <c:v>OPV3%</c:v>
                </c:pt>
                <c:pt idx="3">
                  <c:v>Measles %</c:v>
                </c:pt>
                <c:pt idx="4">
                  <c:v>Fully Immunised %</c:v>
                </c:pt>
              </c:strCache>
            </c:strRef>
          </c:cat>
          <c:val>
            <c:numRef>
              <c:f>'ANALYSIS - Rae Bareli'!$AA$270:$AA$274</c:f>
              <c:numCache>
                <c:formatCode>0%</c:formatCode>
                <c:ptCount val="5"/>
                <c:pt idx="0">
                  <c:v>0.83641256555116805</c:v>
                </c:pt>
                <c:pt idx="1">
                  <c:v>0.80926733015802677</c:v>
                </c:pt>
                <c:pt idx="2">
                  <c:v>0.72959345416036903</c:v>
                </c:pt>
                <c:pt idx="3">
                  <c:v>0.7721644915894208</c:v>
                </c:pt>
                <c:pt idx="4">
                  <c:v>1.0404325005997159</c:v>
                </c:pt>
              </c:numCache>
            </c:numRef>
          </c:val>
        </c:ser>
        <c:axId val="113009024"/>
        <c:axId val="113010560"/>
      </c:barChart>
      <c:catAx>
        <c:axId val="113009024"/>
        <c:scaling>
          <c:orientation val="minMax"/>
        </c:scaling>
        <c:axPos val="b"/>
        <c:numFmt formatCode="General" sourceLinked="1"/>
        <c:tickLblPos val="nextTo"/>
        <c:txPr>
          <a:bodyPr rot="0" vert="horz"/>
          <a:lstStyle/>
          <a:p>
            <a:pPr>
              <a:defRPr/>
            </a:pPr>
            <a:endParaRPr lang="en-US"/>
          </a:p>
        </c:txPr>
        <c:crossAx val="113010560"/>
        <c:crosses val="autoZero"/>
        <c:auto val="1"/>
        <c:lblAlgn val="ctr"/>
        <c:lblOffset val="100"/>
      </c:catAx>
      <c:valAx>
        <c:axId val="113010560"/>
        <c:scaling>
          <c:orientation val="minMax"/>
          <c:min val="0"/>
        </c:scaling>
        <c:axPos val="l"/>
        <c:numFmt formatCode="0%" sourceLinked="1"/>
        <c:tickLblPos val="nextTo"/>
        <c:txPr>
          <a:bodyPr rot="0" vert="horz"/>
          <a:lstStyle/>
          <a:p>
            <a:pPr>
              <a:defRPr/>
            </a:pPr>
            <a:endParaRPr lang="en-US"/>
          </a:p>
        </c:txPr>
        <c:crossAx val="11300902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Rae Bareli'!$AD$269</c:f>
              <c:strCache>
                <c:ptCount val="1"/>
                <c:pt idx="0">
                  <c:v>UP-Rae Bareli-Immunisation ( 0 to 11mnths) Against Reported Live Births- Apr'13 to Mar'14</c:v>
                </c:pt>
              </c:strCache>
            </c:strRef>
          </c:tx>
          <c:dLbls>
            <c:showVal val="1"/>
          </c:dLbls>
          <c:cat>
            <c:strRef>
              <c:f>'ANALYSIS - Rae Bareli'!$AC$270:$AC$274</c:f>
              <c:strCache>
                <c:ptCount val="5"/>
                <c:pt idx="0">
                  <c:v>BCG %</c:v>
                </c:pt>
                <c:pt idx="1">
                  <c:v>DPT3%</c:v>
                </c:pt>
                <c:pt idx="2">
                  <c:v>OPV3%</c:v>
                </c:pt>
                <c:pt idx="3">
                  <c:v>Measles %</c:v>
                </c:pt>
                <c:pt idx="4">
                  <c:v>Fully Immunised %</c:v>
                </c:pt>
              </c:strCache>
            </c:strRef>
          </c:cat>
          <c:val>
            <c:numRef>
              <c:f>'ANALYSIS - Rae Bareli'!$AD$270:$AD$274</c:f>
              <c:numCache>
                <c:formatCode>0%</c:formatCode>
                <c:ptCount val="5"/>
                <c:pt idx="0">
                  <c:v>1.5428502648050075</c:v>
                </c:pt>
                <c:pt idx="1">
                  <c:v>1.492778045257583</c:v>
                </c:pt>
                <c:pt idx="2">
                  <c:v>1.345811266249398</c:v>
                </c:pt>
                <c:pt idx="3">
                  <c:v>1.4243379874819451</c:v>
                </c:pt>
                <c:pt idx="4">
                  <c:v>1.9191863264323543</c:v>
                </c:pt>
              </c:numCache>
            </c:numRef>
          </c:val>
        </c:ser>
        <c:axId val="113047040"/>
        <c:axId val="113048576"/>
      </c:barChart>
      <c:catAx>
        <c:axId val="113047040"/>
        <c:scaling>
          <c:orientation val="minMax"/>
        </c:scaling>
        <c:axPos val="b"/>
        <c:numFmt formatCode="General" sourceLinked="1"/>
        <c:tickLblPos val="nextTo"/>
        <c:txPr>
          <a:bodyPr rot="0" vert="horz"/>
          <a:lstStyle/>
          <a:p>
            <a:pPr>
              <a:defRPr/>
            </a:pPr>
            <a:endParaRPr lang="en-US"/>
          </a:p>
        </c:txPr>
        <c:crossAx val="113048576"/>
        <c:crosses val="autoZero"/>
        <c:auto val="1"/>
        <c:lblAlgn val="ctr"/>
        <c:lblOffset val="100"/>
      </c:catAx>
      <c:valAx>
        <c:axId val="113048576"/>
        <c:scaling>
          <c:orientation val="minMax"/>
          <c:min val="0"/>
        </c:scaling>
        <c:axPos val="l"/>
        <c:numFmt formatCode="0%" sourceLinked="1"/>
        <c:tickLblPos val="nextTo"/>
        <c:txPr>
          <a:bodyPr rot="0" vert="horz"/>
          <a:lstStyle/>
          <a:p>
            <a:pPr>
              <a:defRPr/>
            </a:pPr>
            <a:endParaRPr lang="en-US"/>
          </a:p>
        </c:txPr>
        <c:crossAx val="11304704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Rae Bareli'!$Z$309</c:f>
              <c:strCache>
                <c:ptCount val="1"/>
                <c:pt idx="0">
                  <c:v>UP-Rae Bareli-Immunisation Sessions- Apr'13 to Mar'14</c:v>
                </c:pt>
              </c:strCache>
            </c:strRef>
          </c:tx>
          <c:dLbls>
            <c:showVal val="1"/>
          </c:dLbls>
          <c:cat>
            <c:strRef>
              <c:f>'ANALYSIS - Rae Bareli'!$AA$308:$AC$308</c:f>
              <c:strCache>
                <c:ptCount val="3"/>
                <c:pt idx="0">
                  <c:v>Immunisation sessions planned</c:v>
                </c:pt>
                <c:pt idx="1">
                  <c:v>Immunisation sessions Held</c:v>
                </c:pt>
                <c:pt idx="2">
                  <c:v>Sessions where ASHAs were present</c:v>
                </c:pt>
              </c:strCache>
            </c:strRef>
          </c:cat>
          <c:val>
            <c:numRef>
              <c:f>'ANALYSIS - Rae Bareli'!$AA$309:$AC$309</c:f>
              <c:numCache>
                <c:formatCode>_(* #,##0_);_(* \(#,##0\);_(* "-"??_);_(@_)</c:formatCode>
                <c:ptCount val="3"/>
                <c:pt idx="0">
                  <c:v>33289</c:v>
                </c:pt>
                <c:pt idx="1">
                  <c:v>29396</c:v>
                </c:pt>
                <c:pt idx="2">
                  <c:v>21967</c:v>
                </c:pt>
              </c:numCache>
            </c:numRef>
          </c:val>
        </c:ser>
        <c:axId val="113203840"/>
        <c:axId val="113230208"/>
      </c:barChart>
      <c:catAx>
        <c:axId val="113203840"/>
        <c:scaling>
          <c:orientation val="minMax"/>
        </c:scaling>
        <c:axPos val="b"/>
        <c:numFmt formatCode="General" sourceLinked="1"/>
        <c:tickLblPos val="nextTo"/>
        <c:txPr>
          <a:bodyPr rot="0" vert="horz"/>
          <a:lstStyle/>
          <a:p>
            <a:pPr>
              <a:defRPr sz="850"/>
            </a:pPr>
            <a:endParaRPr lang="en-US"/>
          </a:p>
        </c:txPr>
        <c:crossAx val="113230208"/>
        <c:crosses val="autoZero"/>
        <c:auto val="1"/>
        <c:lblAlgn val="ctr"/>
        <c:lblOffset val="100"/>
      </c:catAx>
      <c:valAx>
        <c:axId val="113230208"/>
        <c:scaling>
          <c:orientation val="minMax"/>
          <c:min val="0"/>
        </c:scaling>
        <c:axPos val="l"/>
        <c:numFmt formatCode="_(* #,##0_);_(* \(#,##0\);_(* &quot;-&quot;??_);_(@_)" sourceLinked="1"/>
        <c:tickLblPos val="nextTo"/>
        <c:txPr>
          <a:bodyPr rot="0" vert="horz"/>
          <a:lstStyle/>
          <a:p>
            <a:pPr>
              <a:defRPr/>
            </a:pPr>
            <a:endParaRPr lang="en-US"/>
          </a:p>
        </c:txPr>
        <c:crossAx val="11320384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29452925051035289"/>
          <c:y val="5.4248299607710333E-2"/>
        </c:manualLayout>
      </c:layout>
      <c:txPr>
        <a:bodyPr/>
        <a:lstStyle/>
        <a:p>
          <a:pPr>
            <a:defRPr sz="900"/>
          </a:pPr>
          <a:endParaRPr lang="en-US"/>
        </a:p>
      </c:txPr>
    </c:title>
    <c:view3D>
      <c:rotX val="30"/>
      <c:perspective val="30"/>
    </c:view3D>
    <c:plotArea>
      <c:layout>
        <c:manualLayout>
          <c:layoutTarget val="inner"/>
          <c:xMode val="edge"/>
          <c:yMode val="edge"/>
          <c:x val="0.18987662097793331"/>
          <c:y val="0.25788276465441839"/>
          <c:w val="0.65000000000001124"/>
          <c:h val="0.61690140845071895"/>
        </c:manualLayout>
      </c:layout>
      <c:pie3DChart>
        <c:varyColors val="1"/>
        <c:ser>
          <c:idx val="0"/>
          <c:order val="0"/>
          <c:tx>
            <c:strRef>
              <c:f>'ANALYSIS - Rae Bareli'!$Z$337</c:f>
              <c:strCache>
                <c:ptCount val="1"/>
                <c:pt idx="0">
                  <c:v>UP-Rae Bareli-Abortions - Apr'13 to Mar'14</c:v>
                </c:pt>
              </c:strCache>
            </c:strRef>
          </c:tx>
          <c:explosion val="25"/>
          <c:dLbls>
            <c:dLbl>
              <c:idx val="0"/>
              <c:layout>
                <c:manualLayout>
                  <c:x val="-3.9506172839506182E-3"/>
                  <c:y val="4.3010752688172046E-2"/>
                </c:manualLayout>
              </c:layout>
              <c:dLblPos val="outEnd"/>
              <c:showLegendKey val="1"/>
              <c:showVal val="1"/>
              <c:showCatName val="1"/>
              <c:separator>
</c:separator>
            </c:dLbl>
            <c:dLbl>
              <c:idx val="1"/>
              <c:layout>
                <c:manualLayout>
                  <c:x val="4.6963818411587435E-2"/>
                  <c:y val="7.2199079953715481E-2"/>
                </c:manualLayout>
              </c:layout>
              <c:dLblPos val="bestFit"/>
              <c:showLegendKey val="1"/>
              <c:showVal val="1"/>
              <c:showCatName val="1"/>
              <c:separator>
</c:separator>
            </c:dLbl>
            <c:dLbl>
              <c:idx val="2"/>
              <c:layout>
                <c:manualLayout>
                  <c:x val="1.7777777777777781E-2"/>
                  <c:y val="-3.5842293906810006E-2"/>
                </c:manualLayout>
              </c:layout>
              <c:dLblPos val="outEnd"/>
              <c:showLegendKey val="1"/>
              <c:showVal val="1"/>
              <c:showCatName val="1"/>
              <c:separator>
</c:separator>
            </c:dLbl>
            <c:numFmt formatCode="0.00%" sourceLinked="0"/>
            <c:dLblPos val="outEnd"/>
            <c:showLegendKey val="1"/>
            <c:showVal val="1"/>
            <c:showCatName val="1"/>
            <c:separator>
</c:separator>
          </c:dLbls>
          <c:cat>
            <c:strRef>
              <c:f>'ANALYSIS - Rae Bareli'!$AA$336:$AC$336</c:f>
              <c:strCache>
                <c:ptCount val="3"/>
                <c:pt idx="0">
                  <c:v>MTP less than 12 weeks</c:v>
                </c:pt>
                <c:pt idx="1">
                  <c:v>MTP more  than 12 weeks</c:v>
                </c:pt>
                <c:pt idx="2">
                  <c:v>Abortion (spontaneous/induced)</c:v>
                </c:pt>
              </c:strCache>
            </c:strRef>
          </c:cat>
          <c:val>
            <c:numRef>
              <c:f>'ANALYSIS - Rae Bareli'!$AA$337:$AC$337</c:f>
              <c:numCache>
                <c:formatCode>0%</c:formatCode>
                <c:ptCount val="3"/>
                <c:pt idx="0">
                  <c:v>0.66068424004486836</c:v>
                </c:pt>
                <c:pt idx="1">
                  <c:v>2.8042624789680313E-2</c:v>
                </c:pt>
                <c:pt idx="2">
                  <c:v>0.31127313516545152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2519823585101719"/>
          <c:y val="0.23521909337603991"/>
          <c:w val="0.79076254031295923"/>
          <c:h val="0.7452693625161263"/>
        </c:manualLayout>
      </c:layout>
      <c:pie3DChart>
        <c:varyColors val="1"/>
        <c:ser>
          <c:idx val="0"/>
          <c:order val="0"/>
          <c:tx>
            <c:strRef>
              <c:f>'ANALYSIS - Rae Bareli'!$Z$365</c:f>
              <c:strCache>
                <c:ptCount val="1"/>
                <c:pt idx="0">
                  <c:v>UP-Rae Bareli- RTI  Cases -Apr'13 to Mar'14</c:v>
                </c:pt>
              </c:strCache>
            </c:strRef>
          </c:tx>
          <c:explosion val="25"/>
          <c:dLbls>
            <c:dLbl>
              <c:idx val="0"/>
              <c:layout>
                <c:manualLayout>
                  <c:x val="9.7751710654936461E-3"/>
                  <c:y val="1.4677103718199608E-2"/>
                </c:manualLayout>
              </c:layout>
              <c:dLblPos val="outEnd"/>
              <c:showLegendKey val="1"/>
              <c:showVal val="1"/>
              <c:showCatName val="1"/>
              <c:separator>
</c:separator>
            </c:dLbl>
            <c:dLbl>
              <c:idx val="1"/>
              <c:layout>
                <c:manualLayout>
                  <c:x val="-2.7783191323958407E-2"/>
                  <c:y val="-1.8183814351973176E-2"/>
                </c:manualLayout>
              </c:layout>
              <c:dLblPos val="bestFit"/>
              <c:showLegendKey val="1"/>
              <c:showVal val="1"/>
              <c:showCatName val="1"/>
              <c:separator>
</c:separator>
            </c:dLbl>
            <c:dLblPos val="outEnd"/>
            <c:showLegendKey val="1"/>
            <c:showVal val="1"/>
            <c:showCatName val="1"/>
            <c:separator>
</c:separator>
          </c:dLbls>
          <c:cat>
            <c:strRef>
              <c:f>'ANALYSIS - Rae Bareli'!$AA$364:$AB$364</c:f>
              <c:strCache>
                <c:ptCount val="2"/>
                <c:pt idx="0">
                  <c:v>Male</c:v>
                </c:pt>
                <c:pt idx="1">
                  <c:v>Female</c:v>
                </c:pt>
              </c:strCache>
            </c:strRef>
          </c:cat>
          <c:val>
            <c:numRef>
              <c:f>'ANALYSIS - Rae Bareli'!$AA$365:$AB$365</c:f>
              <c:numCache>
                <c:formatCode>0%</c:formatCode>
                <c:ptCount val="2"/>
                <c:pt idx="0">
                  <c:v>0.56689342403628129</c:v>
                </c:pt>
                <c:pt idx="1">
                  <c:v>0.43310657596371888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1201"/>
          <c:h val="0.61690140845071995"/>
        </c:manualLayout>
      </c:layout>
      <c:pie3DChart>
        <c:varyColors val="1"/>
        <c:ser>
          <c:idx val="0"/>
          <c:order val="0"/>
          <c:tx>
            <c:strRef>
              <c:f>'ANALYSIS - Rae Bareli'!$Z$396</c:f>
              <c:strCache>
                <c:ptCount val="1"/>
                <c:pt idx="0">
                  <c:v>UP-Rae Bareli- Distribution of Family Planning Methods against Total Reported -Apr'13 to Mar'14</c:v>
                </c:pt>
              </c:strCache>
            </c:strRef>
          </c:tx>
          <c:explosion val="25"/>
          <c:dLbls>
            <c:dLbl>
              <c:idx val="0"/>
              <c:layout>
                <c:manualLayout>
                  <c:x val="-1.7595307917888495E-2"/>
                  <c:y val="0"/>
                </c:manualLayout>
              </c:layout>
              <c:dLblPos val="outEnd"/>
              <c:showLegendKey val="1"/>
              <c:showVal val="1"/>
              <c:showCatName val="1"/>
              <c:separator>
</c:separator>
            </c:dLbl>
            <c:dLbl>
              <c:idx val="1"/>
              <c:layout>
                <c:manualLayout>
                  <c:x val="-4.322780766773655E-3"/>
                  <c:y val="7.4649948232453467E-2"/>
                </c:manualLayout>
              </c:layout>
              <c:dLblPos val="bestFit"/>
              <c:showLegendKey val="1"/>
              <c:showVal val="1"/>
              <c:showCatName val="1"/>
              <c:separator>
</c:separator>
            </c:dLbl>
            <c:dLbl>
              <c:idx val="2"/>
              <c:layout>
                <c:manualLayout>
                  <c:x val="-1.5640273704789837E-2"/>
                  <c:y val="8.8952554815860295E-17"/>
                </c:manualLayout>
              </c:layout>
              <c:dLblPos val="outEnd"/>
              <c:showLegendKey val="1"/>
              <c:showVal val="1"/>
              <c:showCatName val="1"/>
              <c:separator>
</c:separator>
            </c:dLbl>
            <c:dLbl>
              <c:idx val="3"/>
              <c:layout>
                <c:manualLayout>
                  <c:x val="-5.8651026392961512E-3"/>
                  <c:y val="0"/>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Rae Bareli'!$AA$395:$AD$395</c:f>
              <c:strCache>
                <c:ptCount val="4"/>
                <c:pt idx="0">
                  <c:v>Sterilisations</c:v>
                </c:pt>
                <c:pt idx="1">
                  <c:v>IUD</c:v>
                </c:pt>
                <c:pt idx="2">
                  <c:v>Condom Users</c:v>
                </c:pt>
                <c:pt idx="3">
                  <c:v>OCP Users</c:v>
                </c:pt>
              </c:strCache>
            </c:strRef>
          </c:cat>
          <c:val>
            <c:numRef>
              <c:f>'ANALYSIS - Rae Bareli'!$AA$396:$AD$396</c:f>
              <c:numCache>
                <c:formatCode>0%</c:formatCode>
                <c:ptCount val="4"/>
                <c:pt idx="0">
                  <c:v>8.6717077347792146E-2</c:v>
                </c:pt>
                <c:pt idx="1">
                  <c:v>0.3468010868505888</c:v>
                </c:pt>
                <c:pt idx="2">
                  <c:v>0.43216344327642087</c:v>
                </c:pt>
                <c:pt idx="3">
                  <c:v>0.13431839252519825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725404749003742"/>
          <c:y val="0.31404685525420445"/>
          <c:w val="0.59930686789150756"/>
          <c:h val="0.55127296587924834"/>
        </c:manualLayout>
      </c:layout>
      <c:pie3DChart>
        <c:varyColors val="1"/>
        <c:ser>
          <c:idx val="0"/>
          <c:order val="0"/>
          <c:tx>
            <c:strRef>
              <c:f>'ANALYSIS - Rae Bareli'!$AE$71</c:f>
              <c:strCache>
                <c:ptCount val="1"/>
                <c:pt idx="0">
                  <c:v>UP-Rae Bareli-  Home ( SBA &amp; Non SBA) &amp; Institutional Deliveries against Reported Deliveries - Apr'13 to Mar'14</c:v>
                </c:pt>
              </c:strCache>
            </c:strRef>
          </c:tx>
          <c:explosion val="25"/>
          <c:dLbls>
            <c:dLbl>
              <c:idx val="0"/>
              <c:layout>
                <c:manualLayout>
                  <c:x val="-3.709126403123468E-2"/>
                  <c:y val="-8.9786756453422937E-3"/>
                </c:manualLayout>
              </c:layout>
              <c:dLblPos val="outEnd"/>
              <c:showLegendKey val="1"/>
              <c:showVal val="1"/>
              <c:showCatName val="1"/>
              <c:separator>
</c:separator>
            </c:dLbl>
            <c:dLbl>
              <c:idx val="1"/>
              <c:layout>
                <c:manualLayout>
                  <c:x val="3.6799206834138413E-4"/>
                  <c:y val="9.8765432098765864E-3"/>
                </c:manualLayout>
              </c:layout>
              <c:dLblPos val="bestFit"/>
              <c:showLegendKey val="1"/>
              <c:showVal val="1"/>
              <c:showCatName val="1"/>
              <c:separator>
</c:separator>
            </c:dLbl>
            <c:dLbl>
              <c:idx val="2"/>
              <c:layout>
                <c:manualLayout>
                  <c:x val="-1.7569546120058566E-2"/>
                  <c:y val="0"/>
                </c:manualLayout>
              </c:layout>
              <c:dLblPos val="outEnd"/>
              <c:showLegendKey val="1"/>
              <c:showVal val="1"/>
              <c:showCatName val="1"/>
              <c:separator>
</c:separator>
            </c:dLbl>
            <c:dLbl>
              <c:idx val="3"/>
              <c:delete val="1"/>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Rae Bareli'!$AF$70:$AI$70</c:f>
              <c:strCache>
                <c:ptCount val="4"/>
                <c:pt idx="0">
                  <c:v>Home SBA</c:v>
                </c:pt>
                <c:pt idx="1">
                  <c:v>Home Non SBA</c:v>
                </c:pt>
                <c:pt idx="2">
                  <c:v>Institutional (Pub) </c:v>
                </c:pt>
                <c:pt idx="3">
                  <c:v>Institutional (Pvt) </c:v>
                </c:pt>
              </c:strCache>
            </c:strRef>
          </c:cat>
          <c:val>
            <c:numRef>
              <c:f>'ANALYSIS - Rae Bareli'!$AF$71:$AI$71</c:f>
              <c:numCache>
                <c:formatCode>0.0%</c:formatCode>
                <c:ptCount val="4"/>
                <c:pt idx="0">
                  <c:v>8.5132036218350318E-2</c:v>
                </c:pt>
                <c:pt idx="1">
                  <c:v>3.4279770207333513E-2</c:v>
                </c:pt>
                <c:pt idx="2">
                  <c:v>0.88058819357431617</c:v>
                </c:pt>
                <c:pt idx="3">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1079"/>
          <c:h val="0.61690140845071828"/>
        </c:manualLayout>
      </c:layout>
      <c:pie3DChart>
        <c:varyColors val="1"/>
        <c:ser>
          <c:idx val="0"/>
          <c:order val="0"/>
          <c:tx>
            <c:strRef>
              <c:f>'ANALYSIS - Rae Bareli'!$AI$100</c:f>
              <c:strCache>
                <c:ptCount val="1"/>
                <c:pt idx="0">
                  <c:v>UP-Rae Bareli- C-Section, Complicated &amp; Normal  Deliveries  against  Reported Institutional Deliveries ( Pvt. &amp; Public) Apr'13 to Mar'14</c:v>
                </c:pt>
              </c:strCache>
            </c:strRef>
          </c:tx>
          <c:explosion val="25"/>
          <c:dLbls>
            <c:dLbl>
              <c:idx val="0"/>
              <c:layout>
                <c:manualLayout>
                  <c:x val="-7.0175438596491224E-2"/>
                  <c:y val="8.8300220750551876E-3"/>
                </c:manualLayout>
              </c:layout>
              <c:dLblPos val="outEnd"/>
              <c:showLegendKey val="1"/>
              <c:showVal val="1"/>
              <c:showCatName val="1"/>
              <c:separator>
</c:separator>
            </c:dLbl>
            <c:dLbl>
              <c:idx val="1"/>
              <c:layout>
                <c:manualLayout>
                  <c:x val="-2.5439363939156736E-3"/>
                  <c:y val="6.6801202829778722E-2"/>
                </c:manualLayout>
              </c:layout>
              <c:dLblPos val="bestFit"/>
              <c:showLegendKey val="1"/>
              <c:showVal val="1"/>
              <c:showCatName val="1"/>
              <c:separator>
</c:separator>
            </c:dLbl>
            <c:dLbl>
              <c:idx val="2"/>
              <c:layout>
                <c:manualLayout>
                  <c:x val="-7.0175438596491224E-2"/>
                  <c:y val="-3.9735099337748346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Rae Bareli'!$AJ$99:$AL$99</c:f>
              <c:strCache>
                <c:ptCount val="3"/>
                <c:pt idx="0">
                  <c:v>C- section %</c:v>
                </c:pt>
                <c:pt idx="1">
                  <c:v>Complicated Pregnancies  attended %</c:v>
                </c:pt>
                <c:pt idx="2">
                  <c:v>Normal deliveries %</c:v>
                </c:pt>
              </c:strCache>
            </c:strRef>
          </c:cat>
          <c:val>
            <c:numRef>
              <c:f>'ANALYSIS - Rae Bareli'!$AJ$100:$AL$100</c:f>
              <c:numCache>
                <c:formatCode>0.0%</c:formatCode>
                <c:ptCount val="3"/>
                <c:pt idx="0">
                  <c:v>2.641752577319588E-2</c:v>
                </c:pt>
                <c:pt idx="1">
                  <c:v>3.4417955326460491E-2</c:v>
                </c:pt>
                <c:pt idx="2">
                  <c:v>0.93916451890034358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10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6230940250115794"/>
          <c:y val="0.24973691419885646"/>
          <c:w val="0.65000000000001101"/>
          <c:h val="0.61690140845071872"/>
        </c:manualLayout>
      </c:layout>
      <c:pie3DChart>
        <c:varyColors val="1"/>
        <c:ser>
          <c:idx val="0"/>
          <c:order val="0"/>
          <c:tx>
            <c:strRef>
              <c:f>'ANALYSIS - Rae Bareli'!$AI$105</c:f>
              <c:strCache>
                <c:ptCount val="1"/>
                <c:pt idx="0">
                  <c:v>UP-Rae Bareli- Stay duration as percentage of Reported Institutional Deliveries - Apr'13 to Mar'14</c:v>
                </c:pt>
              </c:strCache>
            </c:strRef>
          </c:tx>
          <c:explosion val="25"/>
          <c:dLbls>
            <c:dLbl>
              <c:idx val="0"/>
              <c:layout>
                <c:manualLayout>
                  <c:x val="-1.3725490196078433E-2"/>
                  <c:y val="-5.387205387205387E-2"/>
                </c:manualLayout>
              </c:layout>
              <c:dLblPos val="outEnd"/>
              <c:showLegendKey val="1"/>
              <c:showVal val="1"/>
              <c:showCatName val="1"/>
              <c:separator>
</c:separator>
            </c:dLbl>
            <c:dLbl>
              <c:idx val="1"/>
              <c:layout>
                <c:manualLayout>
                  <c:x val="7.4074417168442193E-3"/>
                  <c:y val="0.12743391924494293"/>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Rae Bareli'!$AJ$104:$AK$104</c:f>
              <c:strCache>
                <c:ptCount val="2"/>
                <c:pt idx="0">
                  <c:v>Stay for less than 48 hrs after delivery</c:v>
                </c:pt>
                <c:pt idx="1">
                  <c:v>Stay for more than 48 hrs after delivery</c:v>
                </c:pt>
              </c:strCache>
            </c:strRef>
          </c:cat>
          <c:val>
            <c:numRef>
              <c:f>'ANALYSIS - Rae Bareli'!$AJ$105:$AK$105</c:f>
              <c:numCache>
                <c:formatCode>0%</c:formatCode>
                <c:ptCount val="2"/>
                <c:pt idx="0">
                  <c:v>0.45113831615120276</c:v>
                </c:pt>
                <c:pt idx="1">
                  <c:v>0.5488616838487973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Rae Bareli'!$AA$155</c:f>
              <c:strCache>
                <c:ptCount val="1"/>
                <c:pt idx="0">
                  <c:v>UP-Rae Bareli -JSY  Paid to Mothers  as % of reported deliveries - Apr'13 to Mar'14</c:v>
                </c:pt>
              </c:strCache>
            </c:strRef>
          </c:tx>
          <c:dLbls>
            <c:showVal val="1"/>
          </c:dLbls>
          <c:cat>
            <c:strRef>
              <c:f>'ANALYSIS - Rae Bareli'!$AB$154:$AD$154</c:f>
              <c:strCache>
                <c:ptCount val="3"/>
                <c:pt idx="0">
                  <c:v>Home </c:v>
                </c:pt>
                <c:pt idx="1">
                  <c:v>Institutional (Public)</c:v>
                </c:pt>
                <c:pt idx="2">
                  <c:v>Institutional (Pvt)</c:v>
                </c:pt>
              </c:strCache>
            </c:strRef>
          </c:cat>
          <c:val>
            <c:numRef>
              <c:f>'ANALYSIS - Rae Bareli'!$AB$155:$AD$155</c:f>
              <c:numCache>
                <c:formatCode>0%</c:formatCode>
                <c:ptCount val="3"/>
                <c:pt idx="0">
                  <c:v>7.1866957038210277E-2</c:v>
                </c:pt>
                <c:pt idx="1">
                  <c:v>0.99608032646048117</c:v>
                </c:pt>
                <c:pt idx="2">
                  <c:v>0</c:v>
                </c:pt>
              </c:numCache>
            </c:numRef>
          </c:val>
        </c:ser>
        <c:axId val="112027904"/>
        <c:axId val="112029696"/>
      </c:barChart>
      <c:catAx>
        <c:axId val="112027904"/>
        <c:scaling>
          <c:orientation val="minMax"/>
        </c:scaling>
        <c:axPos val="b"/>
        <c:numFmt formatCode="General" sourceLinked="1"/>
        <c:tickLblPos val="nextTo"/>
        <c:txPr>
          <a:bodyPr rot="0" vert="horz"/>
          <a:lstStyle/>
          <a:p>
            <a:pPr>
              <a:defRPr/>
            </a:pPr>
            <a:endParaRPr lang="en-US"/>
          </a:p>
        </c:txPr>
        <c:crossAx val="112029696"/>
        <c:crosses val="autoZero"/>
        <c:auto val="1"/>
        <c:lblAlgn val="ctr"/>
        <c:lblOffset val="100"/>
      </c:catAx>
      <c:valAx>
        <c:axId val="112029696"/>
        <c:scaling>
          <c:orientation val="minMax"/>
        </c:scaling>
        <c:axPos val="l"/>
        <c:numFmt formatCode="0%" sourceLinked="1"/>
        <c:tickLblPos val="nextTo"/>
        <c:txPr>
          <a:bodyPr rot="0" vert="horz"/>
          <a:lstStyle/>
          <a:p>
            <a:pPr>
              <a:defRPr/>
            </a:pPr>
            <a:endParaRPr lang="en-US"/>
          </a:p>
        </c:txPr>
        <c:crossAx val="11202790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Rae Bareli'!$AD$174</c:f>
              <c:strCache>
                <c:ptCount val="1"/>
                <c:pt idx="0">
                  <c:v>UP-Rae Bareli-ANC Services - Apr'13 to Mar'14</c:v>
                </c:pt>
              </c:strCache>
            </c:strRef>
          </c:tx>
          <c:dLbls>
            <c:numFmt formatCode="#,##0" sourceLinked="0"/>
            <c:showVal val="1"/>
          </c:dLbls>
          <c:cat>
            <c:strRef>
              <c:f>'ANALYSIS - Rae Bareli'!$AC$175:$AC$182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 Rae Bareli'!$AD$175:$AD$182</c:f>
              <c:numCache>
                <c:formatCode>_(* #,##0_);_(* \(#,##0\);_(* "-"??_);_(@_)</c:formatCode>
                <c:ptCount val="8"/>
                <c:pt idx="0">
                  <c:v>84287.351605655887</c:v>
                </c:pt>
                <c:pt idx="1">
                  <c:v>70316</c:v>
                </c:pt>
                <c:pt idx="2">
                  <c:v>49700</c:v>
                </c:pt>
                <c:pt idx="3">
                  <c:v>44758</c:v>
                </c:pt>
                <c:pt idx="4">
                  <c:v>52429</c:v>
                </c:pt>
                <c:pt idx="5">
                  <c:v>66633</c:v>
                </c:pt>
                <c:pt idx="6">
                  <c:v>63759</c:v>
                </c:pt>
                <c:pt idx="7">
                  <c:v>87223</c:v>
                </c:pt>
              </c:numCache>
            </c:numRef>
          </c:val>
        </c:ser>
        <c:axId val="112053632"/>
        <c:axId val="112096384"/>
      </c:barChart>
      <c:catAx>
        <c:axId val="112053632"/>
        <c:scaling>
          <c:orientation val="minMax"/>
        </c:scaling>
        <c:axPos val="b"/>
        <c:numFmt formatCode="General" sourceLinked="1"/>
        <c:tickLblPos val="nextTo"/>
        <c:txPr>
          <a:bodyPr rot="0" vert="horz"/>
          <a:lstStyle/>
          <a:p>
            <a:pPr>
              <a:defRPr/>
            </a:pPr>
            <a:endParaRPr lang="en-US"/>
          </a:p>
        </c:txPr>
        <c:crossAx val="112096384"/>
        <c:crosses val="autoZero"/>
        <c:auto val="1"/>
        <c:lblAlgn val="ctr"/>
        <c:lblOffset val="100"/>
      </c:catAx>
      <c:valAx>
        <c:axId val="112096384"/>
        <c:scaling>
          <c:orientation val="minMax"/>
        </c:scaling>
        <c:axPos val="l"/>
        <c:numFmt formatCode="_(* #,##0_);_(* \(#,##0\);_(* &quot;-&quot;??_);_(@_)" sourceLinked="1"/>
        <c:tickLblPos val="nextTo"/>
        <c:txPr>
          <a:bodyPr rot="0" vert="horz"/>
          <a:lstStyle/>
          <a:p>
            <a:pPr>
              <a:defRPr/>
            </a:pPr>
            <a:endParaRPr lang="en-US"/>
          </a:p>
        </c:txPr>
        <c:crossAx val="11205363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Rae Bareli'!$AA$222</c:f>
              <c:strCache>
                <c:ptCount val="1"/>
                <c:pt idx="0">
                  <c:v>UP-Rae Bareli- Management of Complications (Reflecting Quality of ANC )against Reported ANC Registration- Apr'13 to Mar'14</c:v>
                </c:pt>
              </c:strCache>
            </c:strRef>
          </c:tx>
          <c:dLbls>
            <c:showVal val="1"/>
          </c:dLbls>
          <c:cat>
            <c:strRef>
              <c:f>'ANALYSIS - Rae Bareli'!$Z$223:$Z$226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 Rae Bareli'!$AA$223:$AA$226</c:f>
              <c:numCache>
                <c:formatCode>0.0%</c:formatCode>
                <c:ptCount val="4"/>
                <c:pt idx="0">
                  <c:v>3.7772341998976056E-2</c:v>
                </c:pt>
                <c:pt idx="1">
                  <c:v>9.1017691563797729E-4</c:v>
                </c:pt>
                <c:pt idx="2">
                  <c:v>0.17813868820752035</c:v>
                </c:pt>
                <c:pt idx="3">
                  <c:v>7.3525228966380349E-3</c:v>
                </c:pt>
              </c:numCache>
            </c:numRef>
          </c:val>
        </c:ser>
        <c:axId val="112108288"/>
        <c:axId val="112109824"/>
      </c:barChart>
      <c:catAx>
        <c:axId val="112108288"/>
        <c:scaling>
          <c:orientation val="minMax"/>
        </c:scaling>
        <c:axPos val="b"/>
        <c:numFmt formatCode="General" sourceLinked="1"/>
        <c:tickLblPos val="nextTo"/>
        <c:txPr>
          <a:bodyPr rot="0" vert="horz"/>
          <a:lstStyle/>
          <a:p>
            <a:pPr>
              <a:defRPr sz="850"/>
            </a:pPr>
            <a:endParaRPr lang="en-US"/>
          </a:p>
        </c:txPr>
        <c:crossAx val="112109824"/>
        <c:crosses val="autoZero"/>
        <c:auto val="1"/>
        <c:lblAlgn val="ctr"/>
        <c:lblOffset val="100"/>
      </c:catAx>
      <c:valAx>
        <c:axId val="112109824"/>
        <c:scaling>
          <c:orientation val="minMax"/>
        </c:scaling>
        <c:axPos val="l"/>
        <c:numFmt formatCode="0.0%" sourceLinked="1"/>
        <c:tickLblPos val="nextTo"/>
        <c:txPr>
          <a:bodyPr rot="0" vert="horz"/>
          <a:lstStyle/>
          <a:p>
            <a:pPr>
              <a:defRPr/>
            </a:pPr>
            <a:endParaRPr lang="en-US"/>
          </a:p>
        </c:txPr>
        <c:crossAx val="11210828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manualLayout>
          <c:layoutTarget val="inner"/>
          <c:xMode val="edge"/>
          <c:yMode val="edge"/>
          <c:x val="9.6670893666381597E-2"/>
          <c:y val="0.21719263815427572"/>
          <c:w val="0.84225977370806182"/>
          <c:h val="0.67143607049120002"/>
        </c:manualLayout>
      </c:layout>
      <c:barChart>
        <c:barDir val="col"/>
        <c:grouping val="clustered"/>
        <c:ser>
          <c:idx val="0"/>
          <c:order val="0"/>
          <c:tx>
            <c:strRef>
              <c:f>'ANALYSIS - Rae Bareli'!$Z$230</c:f>
              <c:strCache>
                <c:ptCount val="1"/>
                <c:pt idx="0">
                  <c:v>UP-Rae Bareli- Post Natal Check up against Reported deliveries -Apr'13 to Mar'14</c:v>
                </c:pt>
              </c:strCache>
            </c:strRef>
          </c:tx>
          <c:dLbls>
            <c:dLbl>
              <c:idx val="1"/>
              <c:layout>
                <c:manualLayout>
                  <c:x val="-1.2361988524086877E-2"/>
                  <c:y val="-4.1223144979218085E-2"/>
                </c:manualLayout>
              </c:layout>
              <c:dLblPos val="outEnd"/>
              <c:showVal val="1"/>
            </c:dLbl>
            <c:dLblPos val="outEnd"/>
            <c:showVal val="1"/>
          </c:dLbls>
          <c:cat>
            <c:strRef>
              <c:f>'ANALYSIS - Rae Bareli'!$AA$229:$AB$229</c:f>
              <c:strCache>
                <c:ptCount val="2"/>
                <c:pt idx="0">
                  <c:v>PNC within 48 hours after deliveries</c:v>
                </c:pt>
                <c:pt idx="1">
                  <c:v>PNC between 48 hours and 14 days of Deliveries</c:v>
                </c:pt>
              </c:strCache>
            </c:strRef>
          </c:cat>
          <c:val>
            <c:numRef>
              <c:f>'ANALYSIS - Rae Bareli'!$AA$230:$AB$230</c:f>
              <c:numCache>
                <c:formatCode>0%</c:formatCode>
                <c:ptCount val="2"/>
                <c:pt idx="0">
                  <c:v>0.21839759805196343</c:v>
                </c:pt>
                <c:pt idx="1">
                  <c:v>0.17002766022837418</c:v>
                </c:pt>
              </c:numCache>
            </c:numRef>
          </c:val>
        </c:ser>
        <c:gapWidth val="100"/>
        <c:axId val="112465792"/>
        <c:axId val="112467328"/>
      </c:barChart>
      <c:catAx>
        <c:axId val="112465792"/>
        <c:scaling>
          <c:orientation val="minMax"/>
        </c:scaling>
        <c:axPos val="b"/>
        <c:numFmt formatCode="General" sourceLinked="1"/>
        <c:tickLblPos val="nextTo"/>
        <c:txPr>
          <a:bodyPr rot="0" vert="horz"/>
          <a:lstStyle/>
          <a:p>
            <a:pPr>
              <a:defRPr/>
            </a:pPr>
            <a:endParaRPr lang="en-US"/>
          </a:p>
        </c:txPr>
        <c:crossAx val="112467328"/>
        <c:crosses val="autoZero"/>
        <c:auto val="1"/>
        <c:lblAlgn val="ctr"/>
        <c:lblOffset val="100"/>
      </c:catAx>
      <c:valAx>
        <c:axId val="112467328"/>
        <c:scaling>
          <c:orientation val="minMax"/>
          <c:min val="0"/>
        </c:scaling>
        <c:axPos val="l"/>
        <c:numFmt formatCode="0%" sourceLinked="1"/>
        <c:tickLblPos val="nextTo"/>
        <c:txPr>
          <a:bodyPr rot="0" vert="horz"/>
          <a:lstStyle/>
          <a:p>
            <a:pPr>
              <a:defRPr/>
            </a:pPr>
            <a:endParaRPr lang="en-US"/>
          </a:p>
        </c:txPr>
        <c:crossAx val="112465792"/>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Rae Bareli'!$AA$242</c:f>
              <c:strCache>
                <c:ptCount val="1"/>
                <c:pt idx="0">
                  <c:v>UP-Rae Bareli-Births - Apr'13 to Mar'14</c:v>
                </c:pt>
              </c:strCache>
            </c:strRef>
          </c:tx>
          <c:dLbls>
            <c:showVal val="1"/>
          </c:dLbls>
          <c:cat>
            <c:strRef>
              <c:f>'ANALYSIS - Rae Bareli'!$Z$243:$Z$247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 Rae Bareli'!$AA$243:$AA$247</c:f>
              <c:numCache>
                <c:formatCode>_(* #,##0_);_(* \(#,##0\);_(* "-"??_);_(@_)</c:formatCode>
                <c:ptCount val="5"/>
                <c:pt idx="0">
                  <c:v>76624.865096050795</c:v>
                </c:pt>
                <c:pt idx="1">
                  <c:v>41540</c:v>
                </c:pt>
                <c:pt idx="2">
                  <c:v>36888</c:v>
                </c:pt>
                <c:pt idx="3">
                  <c:v>9542</c:v>
                </c:pt>
                <c:pt idx="4">
                  <c:v>32172</c:v>
                </c:pt>
              </c:numCache>
            </c:numRef>
          </c:val>
        </c:ser>
        <c:axId val="112499712"/>
        <c:axId val="112771840"/>
      </c:barChart>
      <c:catAx>
        <c:axId val="112499712"/>
        <c:scaling>
          <c:orientation val="minMax"/>
        </c:scaling>
        <c:axPos val="b"/>
        <c:numFmt formatCode="General" sourceLinked="1"/>
        <c:tickLblPos val="nextTo"/>
        <c:txPr>
          <a:bodyPr rot="0" vert="horz"/>
          <a:lstStyle/>
          <a:p>
            <a:pPr>
              <a:defRPr/>
            </a:pPr>
            <a:endParaRPr lang="en-US"/>
          </a:p>
        </c:txPr>
        <c:crossAx val="112771840"/>
        <c:crosses val="autoZero"/>
        <c:auto val="1"/>
        <c:lblAlgn val="ctr"/>
        <c:lblOffset val="100"/>
      </c:catAx>
      <c:valAx>
        <c:axId val="112771840"/>
        <c:scaling>
          <c:orientation val="minMax"/>
        </c:scaling>
        <c:axPos val="l"/>
        <c:numFmt formatCode="_(* #,##0_);_(* \(#,##0\);_(* &quot;-&quot;??_);_(@_)" sourceLinked="1"/>
        <c:tickLblPos val="nextTo"/>
        <c:txPr>
          <a:bodyPr rot="0" vert="horz"/>
          <a:lstStyle/>
          <a:p>
            <a:pPr>
              <a:defRPr/>
            </a:pPr>
            <a:endParaRPr lang="en-US"/>
          </a:p>
        </c:txPr>
        <c:crossAx val="11249971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90C29-BDE9-499E-B132-F35DEF6B34B2}">
  <ds:schemaRefs>
    <ds:schemaRef ds:uri="http://schemas.microsoft.com/sharepoint/v3/contenttype/forms"/>
  </ds:schemaRefs>
</ds:datastoreItem>
</file>

<file path=customXml/itemProps2.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177</TotalTime>
  <Pages>23</Pages>
  <Words>2007</Words>
  <Characters>11442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IBM</cp:lastModifiedBy>
  <cp:revision>105</cp:revision>
  <dcterms:created xsi:type="dcterms:W3CDTF">2014-06-12T10:38:00Z</dcterms:created>
  <dcterms:modified xsi:type="dcterms:W3CDTF">2014-08-14T06:09:00Z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