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1728E5"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3E412B" w:rsidRPr="00CA4664" w:rsidRDefault="003E412B"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3E412B" w:rsidRPr="00407B7A" w:rsidRDefault="003E412B" w:rsidP="009329EA">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327CCA">
                    <w:rPr>
                      <w:rFonts w:ascii="Algerian" w:hAnsi="Algerian"/>
                      <w:b/>
                      <w:sz w:val="38"/>
                      <w:szCs w:val="38"/>
                    </w:rPr>
                    <w:t>Madhya Pradesh</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9329EA">
                    <w:rPr>
                      <w:rFonts w:ascii="Algerian" w:hAnsi="Algerian"/>
                      <w:b/>
                      <w:sz w:val="38"/>
                      <w:szCs w:val="38"/>
                    </w:rPr>
                    <w:t>Raisen</w:t>
                  </w:r>
                </w:p>
                <w:p w:rsidR="003E412B" w:rsidRPr="00407B7A" w:rsidRDefault="003E412B" w:rsidP="009329EA">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3E412B" w:rsidRDefault="003E412B" w:rsidP="00D9502D">
                  <w:pPr>
                    <w:jc w:val="center"/>
                    <w:rPr>
                      <w:rFonts w:ascii="PragmaticaCondCTT" w:hAnsi="PragmaticaCondCTT"/>
                      <w:b/>
                      <w:i/>
                      <w:color w:val="002060"/>
                      <w:sz w:val="44"/>
                      <w:szCs w:val="80"/>
                    </w:rPr>
                  </w:pPr>
                </w:p>
                <w:p w:rsidR="003E412B" w:rsidRPr="006D27A4" w:rsidRDefault="003E412B"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3E412B" w:rsidRPr="006D27A4" w:rsidRDefault="003E412B"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3E412B" w:rsidRDefault="003E412B" w:rsidP="005C5D05">
                  <w:pPr>
                    <w:jc w:val="center"/>
                    <w:rPr>
                      <w:rFonts w:asciiTheme="majorHAnsi" w:hAnsiTheme="majorHAnsi" w:cstheme="majorHAnsi"/>
                      <w:color w:val="FFFFFF" w:themeColor="background1"/>
                      <w:sz w:val="40"/>
                      <w:szCs w:val="48"/>
                    </w:rPr>
                  </w:pPr>
                </w:p>
                <w:p w:rsidR="003E412B" w:rsidRDefault="003E412B" w:rsidP="005C5D05">
                  <w:pPr>
                    <w:jc w:val="center"/>
                    <w:rPr>
                      <w:rFonts w:asciiTheme="majorHAnsi" w:hAnsiTheme="majorHAnsi" w:cstheme="majorHAnsi"/>
                      <w:color w:val="FFFFFF" w:themeColor="background1"/>
                      <w:sz w:val="40"/>
                      <w:szCs w:val="48"/>
                    </w:rPr>
                  </w:pPr>
                </w:p>
                <w:p w:rsidR="003E412B" w:rsidRDefault="003E412B"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Default="003E412B" w:rsidP="005C5D05">
                  <w:pPr>
                    <w:jc w:val="center"/>
                    <w:rPr>
                      <w:rFonts w:asciiTheme="majorHAnsi" w:hAnsiTheme="majorHAnsi" w:cstheme="majorHAnsi"/>
                      <w:b/>
                      <w:color w:val="FFFFFF" w:themeColor="background1"/>
                    </w:rPr>
                  </w:pPr>
                </w:p>
                <w:p w:rsidR="003E412B" w:rsidRPr="006D27A4" w:rsidRDefault="003E412B"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CF27D4" w:rsidRPr="00CF27D4" w:rsidTr="00CF27D4">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F27D4" w:rsidRPr="00CF27D4" w:rsidRDefault="00CF27D4" w:rsidP="00CF27D4">
            <w:pPr>
              <w:jc w:val="center"/>
              <w:rPr>
                <w:rFonts w:ascii="Calibri" w:hAnsi="Calibri"/>
                <w:b/>
                <w:bCs/>
                <w:sz w:val="20"/>
                <w:szCs w:val="20"/>
                <w:lang w:bidi="hi-IN"/>
              </w:rPr>
            </w:pPr>
            <w:r w:rsidRPr="00CF27D4">
              <w:rPr>
                <w:rFonts w:ascii="Calibri" w:hAnsi="Calibri"/>
                <w:b/>
                <w:bCs/>
                <w:sz w:val="20"/>
                <w:szCs w:val="20"/>
                <w:lang w:bidi="hi-IN"/>
              </w:rPr>
              <w:lastRenderedPageBreak/>
              <w:t>MP-Raisen-  Summary -Apr'13 to Mar'14</w:t>
            </w:r>
          </w:p>
        </w:tc>
      </w:tr>
      <w:tr w:rsidR="00CF27D4" w:rsidRPr="00CF27D4" w:rsidTr="00CF27D4">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ANC</w:t>
            </w:r>
          </w:p>
        </w:tc>
      </w:tr>
      <w:tr w:rsidR="00CF27D4" w:rsidRPr="00CF27D4" w:rsidTr="00CF27D4">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87%</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82%</w:t>
            </w:r>
          </w:p>
        </w:tc>
      </w:tr>
      <w:tr w:rsidR="00CF27D4" w:rsidRPr="00CF27D4" w:rsidTr="00CF27D4">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79%</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95%</w:t>
            </w:r>
          </w:p>
        </w:tc>
      </w:tr>
      <w:tr w:rsidR="00CF27D4" w:rsidRPr="00CF27D4" w:rsidTr="00CF27D4">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Deliveries</w:t>
            </w:r>
          </w:p>
        </w:tc>
      </w:tr>
      <w:tr w:rsidR="00CF27D4" w:rsidRPr="00CF27D4" w:rsidTr="00CF27D4">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52.5%</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9.8%</w:t>
            </w:r>
          </w:p>
        </w:tc>
      </w:tr>
      <w:tr w:rsidR="00CF27D4" w:rsidRPr="00CF27D4" w:rsidTr="00CF27D4">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42.8%</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18.6%</w:t>
            </w:r>
          </w:p>
        </w:tc>
      </w:tr>
      <w:tr w:rsidR="00CF27D4" w:rsidRPr="00CF27D4" w:rsidTr="00CF27D4">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81.4%</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2.7%</w:t>
            </w:r>
          </w:p>
        </w:tc>
      </w:tr>
      <w:tr w:rsidR="00CF27D4" w:rsidRPr="00CF27D4" w:rsidTr="00CF27D4">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Births &amp; Neonates Care</w:t>
            </w:r>
          </w:p>
        </w:tc>
      </w:tr>
      <w:tr w:rsidR="00CF27D4" w:rsidRPr="00CF27D4" w:rsidTr="00CF27D4">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59.1%</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82%</w:t>
            </w:r>
          </w:p>
        </w:tc>
      </w:tr>
      <w:tr w:rsidR="00CF27D4" w:rsidRPr="00CF27D4" w:rsidTr="00CF27D4">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22.1</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20%</w:t>
            </w:r>
          </w:p>
        </w:tc>
      </w:tr>
      <w:tr w:rsidR="00CF27D4" w:rsidRPr="00CF27D4" w:rsidTr="00CF27D4">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899</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81%</w:t>
            </w:r>
          </w:p>
        </w:tc>
      </w:tr>
      <w:tr w:rsidR="00CF27D4" w:rsidRPr="00CF27D4" w:rsidTr="00CF27D4">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Child Immunisation( 0 to 11 mnths)</w:t>
            </w:r>
          </w:p>
        </w:tc>
      </w:tr>
      <w:tr w:rsidR="00CF27D4" w:rsidRPr="00CF27D4" w:rsidTr="00CF27D4">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67%</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27D4" w:rsidRPr="00CF27D4" w:rsidRDefault="00CF27D4" w:rsidP="00CF27D4">
            <w:pPr>
              <w:jc w:val="center"/>
              <w:rPr>
                <w:rFonts w:ascii="Calibri" w:hAnsi="Calibri"/>
                <w:b/>
                <w:bCs/>
                <w:i/>
                <w:iCs/>
                <w:color w:val="FFFF00"/>
                <w:sz w:val="16"/>
                <w:szCs w:val="16"/>
                <w:lang w:bidi="hi-IN"/>
              </w:rPr>
            </w:pPr>
            <w:r w:rsidRPr="00CF27D4">
              <w:rPr>
                <w:rFonts w:ascii="Calibri" w:hAnsi="Calibri"/>
                <w:b/>
                <w:bCs/>
                <w:i/>
                <w:iCs/>
                <w:color w:val="FFFF00"/>
                <w:sz w:val="16"/>
                <w:szCs w:val="16"/>
                <w:lang w:bidi="hi-IN"/>
              </w:rPr>
              <w:t>114%</w:t>
            </w:r>
          </w:p>
        </w:tc>
      </w:tr>
      <w:tr w:rsidR="00CF27D4" w:rsidRPr="00CF27D4" w:rsidTr="00CF27D4">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75%</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CF27D4" w:rsidRPr="00CF27D4" w:rsidRDefault="00CF27D4" w:rsidP="00CF27D4">
            <w:pPr>
              <w:jc w:val="center"/>
              <w:rPr>
                <w:rFonts w:ascii="Calibri" w:hAnsi="Calibri"/>
                <w:b/>
                <w:bCs/>
                <w:i/>
                <w:iCs/>
                <w:color w:val="FFFF00"/>
                <w:sz w:val="16"/>
                <w:szCs w:val="16"/>
                <w:lang w:bidi="hi-IN"/>
              </w:rPr>
            </w:pPr>
            <w:r w:rsidRPr="00CF27D4">
              <w:rPr>
                <w:rFonts w:ascii="Calibri" w:hAnsi="Calibri"/>
                <w:b/>
                <w:bCs/>
                <w:i/>
                <w:iCs/>
                <w:color w:val="FFFF00"/>
                <w:sz w:val="16"/>
                <w:szCs w:val="16"/>
                <w:lang w:bidi="hi-IN"/>
              </w:rPr>
              <w:t>127%</w:t>
            </w:r>
          </w:p>
        </w:tc>
      </w:tr>
      <w:tr w:rsidR="00CF27D4" w:rsidRPr="00CF27D4" w:rsidTr="00CF27D4">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16,277</w:t>
            </w:r>
          </w:p>
        </w:tc>
        <w:tc>
          <w:tcPr>
            <w:tcW w:w="2980" w:type="dxa"/>
            <w:tcBorders>
              <w:top w:val="nil"/>
              <w:left w:val="nil"/>
              <w:bottom w:val="single" w:sz="8" w:space="0" w:color="auto"/>
              <w:right w:val="single" w:sz="8" w:space="0" w:color="auto"/>
            </w:tcBorders>
            <w:shd w:val="clear" w:color="000000" w:fill="FFFFFF"/>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90%</w:t>
            </w:r>
          </w:p>
        </w:tc>
      </w:tr>
      <w:tr w:rsidR="00CF27D4" w:rsidRPr="00CF27D4" w:rsidTr="00CF27D4">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Family Planning &amp; Abortions</w:t>
            </w:r>
          </w:p>
        </w:tc>
      </w:tr>
      <w:tr w:rsidR="00CF27D4" w:rsidRPr="00CF27D4" w:rsidTr="00CF27D4">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 xml:space="preserve">Family Planning Methods Users </w:t>
            </w:r>
            <w:r>
              <w:rPr>
                <w:rFonts w:ascii="Calibri" w:hAnsi="Calibri"/>
                <w:b/>
                <w:bCs/>
                <w:sz w:val="16"/>
                <w:szCs w:val="16"/>
                <w:lang w:bidi="hi-IN"/>
              </w:rPr>
              <w:t xml:space="preserve">                      </w:t>
            </w:r>
            <w:r w:rsidRPr="00CF27D4">
              <w:rPr>
                <w:rFonts w:ascii="Calibri" w:hAnsi="Calibri"/>
                <w:b/>
                <w:bCs/>
                <w:sz w:val="16"/>
                <w:szCs w:val="16"/>
                <w:lang w:bidi="hi-IN"/>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22,533</w:t>
            </w:r>
          </w:p>
        </w:tc>
        <w:tc>
          <w:tcPr>
            <w:tcW w:w="298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6,003</w:t>
            </w:r>
          </w:p>
        </w:tc>
      </w:tr>
      <w:tr w:rsidR="00CF27D4" w:rsidRPr="00CF27D4" w:rsidTr="00CF27D4">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312</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430</w:t>
            </w:r>
          </w:p>
        </w:tc>
      </w:tr>
      <w:tr w:rsidR="00CF27D4" w:rsidRPr="00CF27D4" w:rsidTr="00CF27D4">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30</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sz w:val="16"/>
                <w:szCs w:val="16"/>
                <w:lang w:bidi="hi-IN"/>
              </w:rPr>
            </w:pPr>
            <w:r w:rsidRPr="00CF27D4">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CF27D4" w:rsidRPr="00CF27D4" w:rsidRDefault="00CF27D4" w:rsidP="00CF27D4">
            <w:pPr>
              <w:jc w:val="center"/>
              <w:rPr>
                <w:rFonts w:ascii="Calibri" w:hAnsi="Calibri"/>
                <w:b/>
                <w:bCs/>
                <w:sz w:val="16"/>
                <w:szCs w:val="16"/>
                <w:lang w:bidi="hi-IN"/>
              </w:rPr>
            </w:pPr>
            <w:r w:rsidRPr="00CF27D4">
              <w:rPr>
                <w:rFonts w:ascii="Calibri" w:hAnsi="Calibri"/>
                <w:b/>
                <w:bCs/>
                <w:sz w:val="16"/>
                <w:szCs w:val="16"/>
                <w:lang w:bidi="hi-IN"/>
              </w:rPr>
              <w:t>1.9%</w:t>
            </w:r>
          </w:p>
        </w:tc>
      </w:tr>
    </w:tbl>
    <w:p w:rsidR="009329EA" w:rsidRDefault="009329EA" w:rsidP="00D440F0">
      <w:pPr>
        <w:jc w:val="center"/>
      </w:pPr>
    </w:p>
    <w:tbl>
      <w:tblPr>
        <w:tblW w:w="10520" w:type="dxa"/>
        <w:jc w:val="center"/>
        <w:tblInd w:w="93" w:type="dxa"/>
        <w:tblLook w:val="04A0"/>
      </w:tblPr>
      <w:tblGrid>
        <w:gridCol w:w="3580"/>
        <w:gridCol w:w="1760"/>
        <w:gridCol w:w="3560"/>
        <w:gridCol w:w="1620"/>
      </w:tblGrid>
      <w:tr w:rsidR="00977FDF" w:rsidRPr="00977FDF" w:rsidTr="00977FDF">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977FDF" w:rsidRPr="00977FDF" w:rsidRDefault="00977FDF" w:rsidP="00977FDF">
            <w:pPr>
              <w:jc w:val="center"/>
              <w:rPr>
                <w:rFonts w:ascii="Calibri" w:hAnsi="Calibri"/>
                <w:b/>
                <w:bCs/>
                <w:lang w:bidi="hi-IN"/>
              </w:rPr>
            </w:pPr>
            <w:r w:rsidRPr="00977FDF">
              <w:rPr>
                <w:rFonts w:ascii="Calibri" w:hAnsi="Calibri"/>
                <w:b/>
                <w:bCs/>
                <w:lang w:bidi="hi-IN"/>
              </w:rPr>
              <w:lastRenderedPageBreak/>
              <w:t>MP-Raisen-  Key Performance Indicators -Apr'13 to Mar'14</w:t>
            </w:r>
          </w:p>
        </w:tc>
      </w:tr>
      <w:tr w:rsidR="00977FDF" w:rsidRPr="00977FDF" w:rsidTr="00977FDF">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77FDF" w:rsidRPr="00977FDF" w:rsidRDefault="00977FDF" w:rsidP="00977FDF">
            <w:pPr>
              <w:jc w:val="center"/>
              <w:rPr>
                <w:rFonts w:ascii="Calibri" w:hAnsi="Calibri"/>
                <w:b/>
                <w:bCs/>
                <w:sz w:val="18"/>
                <w:szCs w:val="18"/>
                <w:lang w:bidi="hi-IN"/>
              </w:rPr>
            </w:pPr>
            <w:r w:rsidRPr="00977FDF">
              <w:rPr>
                <w:rFonts w:ascii="Calibri" w:hAnsi="Calibri"/>
                <w:b/>
                <w:bCs/>
                <w:sz w:val="18"/>
                <w:szCs w:val="18"/>
                <w:lang w:bidi="hi-IN"/>
              </w:rPr>
              <w:t>ANM Related</w:t>
            </w:r>
          </w:p>
        </w:tc>
      </w:tr>
      <w:tr w:rsidR="00977FDF" w:rsidRPr="00977FDF" w:rsidTr="00977FDF">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sz w:val="20"/>
                <w:szCs w:val="20"/>
                <w:lang w:bidi="hi-IN"/>
              </w:rPr>
            </w:pPr>
            <w:r w:rsidRPr="00977FDF">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59%</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31%</w:t>
            </w:r>
          </w:p>
        </w:tc>
      </w:tr>
      <w:tr w:rsidR="00977FDF" w:rsidRPr="00977FDF" w:rsidTr="00977FDF">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69%</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74%</w:t>
            </w:r>
          </w:p>
        </w:tc>
      </w:tr>
      <w:tr w:rsidR="00977FDF" w:rsidRPr="00977FDF" w:rsidTr="00977FDF">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6.3%</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67%</w:t>
            </w:r>
          </w:p>
        </w:tc>
      </w:tr>
      <w:tr w:rsidR="00977FDF" w:rsidRPr="00977FDF" w:rsidTr="00977FDF">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977FDF" w:rsidRPr="00977FDF" w:rsidRDefault="00977FDF" w:rsidP="00977FDF">
            <w:pPr>
              <w:jc w:val="center"/>
              <w:rPr>
                <w:rFonts w:ascii="Calibri" w:hAnsi="Calibri"/>
                <w:b/>
                <w:bCs/>
                <w:sz w:val="20"/>
                <w:szCs w:val="20"/>
                <w:lang w:bidi="hi-IN"/>
              </w:rPr>
            </w:pPr>
            <w:r w:rsidRPr="00977FDF">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2.6%</w:t>
            </w:r>
          </w:p>
        </w:tc>
        <w:tc>
          <w:tcPr>
            <w:tcW w:w="3560" w:type="dxa"/>
            <w:tcBorders>
              <w:top w:val="nil"/>
              <w:left w:val="nil"/>
              <w:bottom w:val="nil"/>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75%</w:t>
            </w:r>
          </w:p>
        </w:tc>
      </w:tr>
      <w:tr w:rsidR="00977FDF" w:rsidRPr="00977FDF" w:rsidTr="00977FDF">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77FDF" w:rsidRPr="00977FDF" w:rsidRDefault="00977FDF" w:rsidP="00977FDF">
            <w:pPr>
              <w:jc w:val="center"/>
              <w:rPr>
                <w:rFonts w:ascii="Calibri" w:hAnsi="Calibri"/>
                <w:b/>
                <w:bCs/>
                <w:sz w:val="18"/>
                <w:szCs w:val="18"/>
                <w:lang w:bidi="hi-IN"/>
              </w:rPr>
            </w:pPr>
            <w:r w:rsidRPr="00977FDF">
              <w:rPr>
                <w:rFonts w:ascii="Calibri" w:hAnsi="Calibri"/>
                <w:b/>
                <w:bCs/>
                <w:sz w:val="18"/>
                <w:szCs w:val="18"/>
                <w:lang w:bidi="hi-IN"/>
              </w:rPr>
              <w:t>ASHA Related</w:t>
            </w:r>
          </w:p>
        </w:tc>
      </w:tr>
      <w:tr w:rsidR="00977FDF" w:rsidRPr="00977FDF" w:rsidTr="00977FDF">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48%</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53%</w:t>
            </w:r>
          </w:p>
        </w:tc>
      </w:tr>
      <w:tr w:rsidR="00977FDF" w:rsidRPr="00977FDF" w:rsidTr="00977FDF">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20%</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76%</w:t>
            </w:r>
          </w:p>
        </w:tc>
      </w:tr>
      <w:tr w:rsidR="00977FDF" w:rsidRPr="00977FDF" w:rsidTr="00977FDF">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69%</w:t>
            </w:r>
          </w:p>
        </w:tc>
        <w:tc>
          <w:tcPr>
            <w:tcW w:w="3560" w:type="dxa"/>
            <w:tcBorders>
              <w:top w:val="nil"/>
              <w:left w:val="nil"/>
              <w:bottom w:val="nil"/>
              <w:right w:val="single" w:sz="4" w:space="0" w:color="auto"/>
            </w:tcBorders>
            <w:shd w:val="clear" w:color="000000" w:fill="F2DDDC"/>
            <w:vAlign w:val="center"/>
            <w:hideMark/>
          </w:tcPr>
          <w:p w:rsidR="00977FDF" w:rsidRPr="00977FDF" w:rsidRDefault="00977FDF" w:rsidP="00977FDF">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977FDF" w:rsidRPr="00977FDF" w:rsidRDefault="00977FDF" w:rsidP="00977FDF">
            <w:pPr>
              <w:jc w:val="center"/>
              <w:rPr>
                <w:rFonts w:ascii="Calibri" w:hAnsi="Calibri"/>
                <w:sz w:val="20"/>
                <w:szCs w:val="20"/>
                <w:lang w:bidi="hi-IN"/>
              </w:rPr>
            </w:pPr>
          </w:p>
        </w:tc>
      </w:tr>
      <w:tr w:rsidR="00977FDF" w:rsidRPr="00977FDF" w:rsidTr="00977FDF">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77FDF" w:rsidRPr="00977FDF" w:rsidRDefault="00977FDF" w:rsidP="00977FDF">
            <w:pPr>
              <w:jc w:val="center"/>
              <w:rPr>
                <w:rFonts w:ascii="Calibri" w:hAnsi="Calibri"/>
                <w:b/>
                <w:bCs/>
                <w:sz w:val="18"/>
                <w:szCs w:val="18"/>
                <w:lang w:bidi="hi-IN"/>
              </w:rPr>
            </w:pPr>
            <w:r w:rsidRPr="00977FDF">
              <w:rPr>
                <w:rFonts w:ascii="Calibri" w:hAnsi="Calibri"/>
                <w:b/>
                <w:bCs/>
                <w:sz w:val="18"/>
                <w:szCs w:val="18"/>
                <w:lang w:bidi="hi-IN"/>
              </w:rPr>
              <w:t>Facility Related</w:t>
            </w:r>
          </w:p>
        </w:tc>
      </w:tr>
      <w:tr w:rsidR="00977FDF" w:rsidRPr="00977FDF" w:rsidTr="00977FDF">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464</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18"/>
                <w:szCs w:val="18"/>
                <w:lang w:bidi="hi-IN"/>
              </w:rPr>
            </w:pPr>
            <w:r w:rsidRPr="00977FDF">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2.7%</w:t>
            </w:r>
          </w:p>
        </w:tc>
      </w:tr>
      <w:tr w:rsidR="00977FDF" w:rsidRPr="00977FDF" w:rsidTr="00977FDF">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28</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sz w:val="18"/>
                <w:szCs w:val="18"/>
                <w:lang w:bidi="hi-IN"/>
              </w:rPr>
            </w:pPr>
            <w:r w:rsidRPr="00977FDF">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2.2%</w:t>
            </w:r>
          </w:p>
        </w:tc>
      </w:tr>
      <w:tr w:rsidR="00977FDF" w:rsidRPr="00977FDF" w:rsidTr="00977FDF">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17</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18"/>
                <w:szCs w:val="18"/>
                <w:lang w:bidi="hi-IN"/>
              </w:rPr>
            </w:pPr>
            <w:r w:rsidRPr="00977FDF">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26</w:t>
            </w:r>
          </w:p>
        </w:tc>
      </w:tr>
      <w:tr w:rsidR="00977FDF" w:rsidRPr="00977FDF" w:rsidTr="00977FDF">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43%</w:t>
            </w:r>
          </w:p>
        </w:tc>
        <w:tc>
          <w:tcPr>
            <w:tcW w:w="3560" w:type="dxa"/>
            <w:tcBorders>
              <w:top w:val="nil"/>
              <w:left w:val="nil"/>
              <w:bottom w:val="single" w:sz="4"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18"/>
                <w:szCs w:val="18"/>
                <w:lang w:bidi="hi-IN"/>
              </w:rPr>
            </w:pPr>
            <w:r w:rsidRPr="00977FDF">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25.12</w:t>
            </w:r>
          </w:p>
        </w:tc>
      </w:tr>
      <w:tr w:rsidR="00977FDF" w:rsidRPr="00977FDF" w:rsidTr="00977FDF">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977FDF" w:rsidRPr="00977FDF" w:rsidRDefault="00977FDF" w:rsidP="00977FDF">
            <w:pPr>
              <w:jc w:val="center"/>
              <w:rPr>
                <w:rFonts w:ascii="Calibri" w:hAnsi="Calibri"/>
                <w:b/>
                <w:bCs/>
                <w:color w:val="000000"/>
                <w:sz w:val="20"/>
                <w:szCs w:val="20"/>
                <w:lang w:bidi="hi-IN"/>
              </w:rPr>
            </w:pPr>
            <w:r w:rsidRPr="00977FDF">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977FDF" w:rsidRPr="00977FDF" w:rsidRDefault="00977FDF" w:rsidP="00977FDF">
            <w:pPr>
              <w:jc w:val="center"/>
              <w:rPr>
                <w:rFonts w:ascii="Calibri" w:hAnsi="Calibri"/>
                <w:sz w:val="20"/>
                <w:szCs w:val="20"/>
                <w:lang w:bidi="hi-IN"/>
              </w:rPr>
            </w:pPr>
            <w:r w:rsidRPr="00977FDF">
              <w:rPr>
                <w:rFonts w:ascii="Calibri" w:hAnsi="Calibri"/>
                <w:sz w:val="20"/>
                <w:szCs w:val="20"/>
                <w:lang w:bidi="hi-IN"/>
              </w:rPr>
              <w:t>81%</w:t>
            </w:r>
          </w:p>
        </w:tc>
        <w:tc>
          <w:tcPr>
            <w:tcW w:w="3560" w:type="dxa"/>
            <w:tcBorders>
              <w:top w:val="nil"/>
              <w:left w:val="nil"/>
              <w:bottom w:val="single" w:sz="8" w:space="0" w:color="auto"/>
              <w:right w:val="single" w:sz="4" w:space="0" w:color="auto"/>
            </w:tcBorders>
            <w:shd w:val="clear" w:color="000000" w:fill="F2DDDC"/>
            <w:vAlign w:val="center"/>
            <w:hideMark/>
          </w:tcPr>
          <w:p w:rsidR="00977FDF" w:rsidRPr="00977FDF" w:rsidRDefault="00977FDF" w:rsidP="00977FDF">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977FDF" w:rsidRPr="00977FDF" w:rsidRDefault="00977FDF" w:rsidP="00977FDF">
            <w:pPr>
              <w:jc w:val="center"/>
              <w:rPr>
                <w:rFonts w:ascii="Calibri" w:hAnsi="Calibri"/>
                <w:sz w:val="20"/>
                <w:szCs w:val="20"/>
                <w:lang w:bidi="hi-IN"/>
              </w:rPr>
            </w:pPr>
          </w:p>
        </w:tc>
      </w:tr>
    </w:tbl>
    <w:p w:rsidR="00CF27D4" w:rsidRDefault="00CF27D4"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561491" w:rsidRPr="00561491" w:rsidTr="00561491">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561491" w:rsidRPr="00561491" w:rsidRDefault="00561491" w:rsidP="00561491">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561491" w:rsidRPr="00561491" w:rsidRDefault="00561491" w:rsidP="00561491">
            <w:pPr>
              <w:jc w:val="center"/>
              <w:rPr>
                <w:rFonts w:ascii="Calibri" w:hAnsi="Calibri"/>
                <w:b/>
                <w:bCs/>
                <w:sz w:val="18"/>
                <w:szCs w:val="18"/>
                <w:lang w:bidi="hi-IN"/>
              </w:rPr>
            </w:pPr>
            <w:r w:rsidRPr="00561491">
              <w:rPr>
                <w:rFonts w:ascii="Calibri" w:hAnsi="Calibri"/>
                <w:b/>
                <w:bCs/>
                <w:sz w:val="18"/>
                <w:szCs w:val="18"/>
                <w:lang w:bidi="hi-IN"/>
              </w:rPr>
              <w:t>Demographic Denominators - MP-Raisen</w:t>
            </w:r>
          </w:p>
        </w:tc>
      </w:tr>
      <w:tr w:rsidR="00561491" w:rsidRPr="00561491" w:rsidTr="00561491">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561491" w:rsidRPr="00561491" w:rsidRDefault="00561491" w:rsidP="00561491">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IMR of the state - MP-Raisen</w:t>
            </w:r>
          </w:p>
        </w:tc>
        <w:tc>
          <w:tcPr>
            <w:tcW w:w="1760" w:type="dxa"/>
            <w:tcBorders>
              <w:top w:val="nil"/>
              <w:left w:val="nil"/>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CBR - MP-Raisen</w:t>
            </w:r>
          </w:p>
        </w:tc>
        <w:tc>
          <w:tcPr>
            <w:tcW w:w="1240" w:type="dxa"/>
            <w:tcBorders>
              <w:top w:val="nil"/>
              <w:left w:val="nil"/>
              <w:bottom w:val="single" w:sz="4" w:space="0" w:color="auto"/>
              <w:right w:val="nil"/>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Eligible Couple ( 17% of total population)</w:t>
            </w:r>
          </w:p>
        </w:tc>
      </w:tr>
      <w:tr w:rsidR="00561491" w:rsidRPr="00561491" w:rsidTr="00561491">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Derived</w:t>
            </w:r>
          </w:p>
        </w:tc>
      </w:tr>
      <w:tr w:rsidR="00561491" w:rsidRPr="00561491" w:rsidTr="00561491">
        <w:trPr>
          <w:trHeight w:val="377"/>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74</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27.4</w:t>
            </w:r>
          </w:p>
        </w:tc>
        <w:tc>
          <w:tcPr>
            <w:tcW w:w="1240" w:type="dxa"/>
            <w:tcBorders>
              <w:top w:val="single" w:sz="4" w:space="0" w:color="auto"/>
              <w:left w:val="nil"/>
              <w:bottom w:val="single" w:sz="8" w:space="0" w:color="auto"/>
              <w:right w:val="nil"/>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1,356,455</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40,884</w:t>
            </w:r>
          </w:p>
        </w:tc>
        <w:tc>
          <w:tcPr>
            <w:tcW w:w="1540" w:type="dxa"/>
            <w:tcBorders>
              <w:top w:val="nil"/>
              <w:left w:val="nil"/>
              <w:bottom w:val="single" w:sz="8" w:space="0" w:color="auto"/>
              <w:right w:val="single" w:sz="4"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38,542</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561491" w:rsidRPr="00561491" w:rsidRDefault="00561491" w:rsidP="00561491">
            <w:pPr>
              <w:jc w:val="center"/>
              <w:rPr>
                <w:rFonts w:ascii="Calibri" w:hAnsi="Calibri"/>
                <w:b/>
                <w:bCs/>
                <w:sz w:val="16"/>
                <w:szCs w:val="16"/>
                <w:lang w:bidi="hi-IN"/>
              </w:rPr>
            </w:pPr>
            <w:r w:rsidRPr="00561491">
              <w:rPr>
                <w:rFonts w:ascii="Calibri" w:hAnsi="Calibri"/>
                <w:b/>
                <w:bCs/>
                <w:sz w:val="16"/>
                <w:szCs w:val="16"/>
                <w:lang w:bidi="hi-IN"/>
              </w:rPr>
              <w:t>230,597</w:t>
            </w:r>
          </w:p>
        </w:tc>
      </w:tr>
    </w:tbl>
    <w:p w:rsidR="00977FDF" w:rsidRDefault="00977FDF" w:rsidP="00D440F0">
      <w:pPr>
        <w:jc w:val="center"/>
      </w:pPr>
    </w:p>
    <w:p w:rsidR="00B234AE" w:rsidRDefault="00B234AE" w:rsidP="00D440F0">
      <w:pPr>
        <w:jc w:val="center"/>
      </w:pPr>
    </w:p>
    <w:tbl>
      <w:tblPr>
        <w:tblW w:w="10700" w:type="dxa"/>
        <w:jc w:val="center"/>
        <w:tblInd w:w="93" w:type="dxa"/>
        <w:tblLook w:val="04A0"/>
      </w:tblPr>
      <w:tblGrid>
        <w:gridCol w:w="2000"/>
        <w:gridCol w:w="2100"/>
        <w:gridCol w:w="2140"/>
        <w:gridCol w:w="2320"/>
        <w:gridCol w:w="2140"/>
      </w:tblGrid>
      <w:tr w:rsidR="00B234AE" w:rsidRPr="00B234AE" w:rsidTr="00B234AE">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B234AE" w:rsidRPr="00B234AE" w:rsidRDefault="00B234AE" w:rsidP="00B234AE">
            <w:pPr>
              <w:jc w:val="center"/>
              <w:rPr>
                <w:rFonts w:ascii="Calibri" w:hAnsi="Calibri"/>
                <w:b/>
                <w:bCs/>
                <w:sz w:val="18"/>
                <w:szCs w:val="18"/>
                <w:lang w:bidi="hi-IN"/>
              </w:rPr>
            </w:pPr>
            <w:r w:rsidRPr="00B234AE">
              <w:rPr>
                <w:rFonts w:ascii="Calibri" w:hAnsi="Calibri"/>
                <w:b/>
                <w:bCs/>
                <w:sz w:val="18"/>
                <w:szCs w:val="18"/>
                <w:lang w:bidi="hi-IN"/>
              </w:rPr>
              <w:t>MP-Raisen- Deliveries - Apr'13 to Mar'14</w:t>
            </w:r>
          </w:p>
        </w:tc>
      </w:tr>
      <w:tr w:rsidR="00B234AE" w:rsidRPr="00B234AE" w:rsidTr="00B234AE">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1,356,455</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38,542</w:t>
            </w:r>
          </w:p>
        </w:tc>
      </w:tr>
      <w:tr w:rsidR="00B234AE" w:rsidRPr="00B234AE" w:rsidTr="00B234AE">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Unreported Deliveries</w:t>
            </w:r>
          </w:p>
        </w:tc>
      </w:tr>
      <w:tr w:rsidR="00B234AE" w:rsidRPr="00B234AE" w:rsidTr="00B234AE">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972</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2,786</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16,486</w:t>
            </w:r>
          </w:p>
        </w:tc>
        <w:tc>
          <w:tcPr>
            <w:tcW w:w="2320" w:type="dxa"/>
            <w:tcBorders>
              <w:top w:val="nil"/>
              <w:left w:val="single" w:sz="4" w:space="0" w:color="auto"/>
              <w:bottom w:val="single" w:sz="4" w:space="0" w:color="auto"/>
              <w:right w:val="nil"/>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20,244</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18,298</w:t>
            </w:r>
          </w:p>
        </w:tc>
      </w:tr>
      <w:tr w:rsidR="00B234AE" w:rsidRPr="00B234AE" w:rsidTr="00B234AE">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B234AE" w:rsidRPr="00B234AE" w:rsidRDefault="00B234AE" w:rsidP="00B234AE">
            <w:pPr>
              <w:jc w:val="center"/>
              <w:rPr>
                <w:rFonts w:ascii="Calibri" w:hAnsi="Calibri"/>
                <w:b/>
                <w:bCs/>
                <w:sz w:val="16"/>
                <w:szCs w:val="16"/>
                <w:lang w:bidi="hi-IN"/>
              </w:rPr>
            </w:pPr>
            <w:r w:rsidRPr="00B234AE">
              <w:rPr>
                <w:rFonts w:ascii="Calibri" w:hAnsi="Calibri"/>
                <w:b/>
                <w:bCs/>
                <w:sz w:val="16"/>
                <w:szCs w:val="16"/>
                <w:lang w:bidi="hi-IN"/>
              </w:rPr>
              <w:t>Unreported Deliveries %</w:t>
            </w:r>
          </w:p>
        </w:tc>
      </w:tr>
      <w:tr w:rsidR="00B234AE" w:rsidRPr="00B234AE" w:rsidTr="00B234AE">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3%</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7%</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43%</w:t>
            </w:r>
          </w:p>
        </w:tc>
        <w:tc>
          <w:tcPr>
            <w:tcW w:w="2320" w:type="dxa"/>
            <w:tcBorders>
              <w:top w:val="nil"/>
              <w:left w:val="single" w:sz="8" w:space="0" w:color="auto"/>
              <w:bottom w:val="single" w:sz="8" w:space="0" w:color="auto"/>
              <w:right w:val="nil"/>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53%</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B234AE" w:rsidRPr="00B234AE" w:rsidRDefault="00B234AE" w:rsidP="00B234AE">
            <w:pPr>
              <w:jc w:val="center"/>
              <w:rPr>
                <w:rFonts w:ascii="Calibri" w:hAnsi="Calibri"/>
                <w:sz w:val="16"/>
                <w:szCs w:val="16"/>
                <w:lang w:bidi="hi-IN"/>
              </w:rPr>
            </w:pPr>
            <w:r w:rsidRPr="00B234AE">
              <w:rPr>
                <w:rFonts w:ascii="Calibri" w:hAnsi="Calibri"/>
                <w:sz w:val="16"/>
                <w:szCs w:val="16"/>
                <w:lang w:bidi="hi-IN"/>
              </w:rPr>
              <w:t>47%</w:t>
            </w:r>
          </w:p>
        </w:tc>
      </w:tr>
    </w:tbl>
    <w:p w:rsidR="00561491" w:rsidRDefault="00561491" w:rsidP="00D440F0">
      <w:pPr>
        <w:jc w:val="center"/>
      </w:pPr>
    </w:p>
    <w:p w:rsidR="00B234AE" w:rsidRDefault="00B234AE" w:rsidP="00D440F0">
      <w:pPr>
        <w:jc w:val="center"/>
      </w:pPr>
    </w:p>
    <w:p w:rsidR="00B234AE" w:rsidRDefault="00B234AE" w:rsidP="00D440F0">
      <w:pPr>
        <w:jc w:val="center"/>
      </w:pPr>
    </w:p>
    <w:p w:rsidR="00B234AE" w:rsidRDefault="00B234AE" w:rsidP="00D440F0">
      <w:pPr>
        <w:jc w:val="center"/>
      </w:pPr>
      <w:r w:rsidRPr="00B234AE">
        <w:rPr>
          <w:noProof/>
        </w:rPr>
        <w:drawing>
          <wp:inline distT="0" distB="0" distL="0" distR="0">
            <wp:extent cx="6381750" cy="404812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40518" w:rsidRDefault="00240518" w:rsidP="00D440F0">
      <w:pPr>
        <w:jc w:val="center"/>
      </w:pPr>
      <w:r w:rsidRPr="00240518">
        <w:rPr>
          <w:noProof/>
        </w:rPr>
        <w:lastRenderedPageBreak/>
        <w:drawing>
          <wp:inline distT="0" distB="0" distL="0" distR="0">
            <wp:extent cx="6496050" cy="2724150"/>
            <wp:effectExtent l="57150" t="0" r="57150" b="762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0518" w:rsidRDefault="00240518" w:rsidP="00D440F0">
      <w:pPr>
        <w:jc w:val="center"/>
      </w:pPr>
    </w:p>
    <w:tbl>
      <w:tblPr>
        <w:tblW w:w="10400" w:type="dxa"/>
        <w:jc w:val="center"/>
        <w:tblInd w:w="93" w:type="dxa"/>
        <w:tblLook w:val="04A0"/>
      </w:tblPr>
      <w:tblGrid>
        <w:gridCol w:w="2900"/>
        <w:gridCol w:w="2560"/>
        <w:gridCol w:w="2540"/>
        <w:gridCol w:w="2400"/>
      </w:tblGrid>
      <w:tr w:rsidR="00240518" w:rsidRPr="00240518" w:rsidTr="00240518">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C sections &amp; Complicated Deliveries Apr'13 to Mar'14</w:t>
            </w:r>
          </w:p>
        </w:tc>
      </w:tr>
      <w:tr w:rsidR="00240518" w:rsidRPr="00240518" w:rsidTr="00240518">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Institutional deliveries</w:t>
            </w:r>
          </w:p>
        </w:tc>
      </w:tr>
      <w:tr w:rsidR="00240518" w:rsidRPr="00240518" w:rsidTr="00240518">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16,486</w:t>
            </w:r>
          </w:p>
        </w:tc>
        <w:tc>
          <w:tcPr>
            <w:tcW w:w="254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240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16,486</w:t>
            </w:r>
          </w:p>
        </w:tc>
      </w:tr>
      <w:tr w:rsidR="00240518" w:rsidRPr="00240518" w:rsidTr="00240518">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438</w:t>
            </w:r>
          </w:p>
        </w:tc>
        <w:tc>
          <w:tcPr>
            <w:tcW w:w="2540" w:type="dxa"/>
            <w:tcBorders>
              <w:top w:val="nil"/>
              <w:left w:val="nil"/>
              <w:bottom w:val="nil"/>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438</w:t>
            </w:r>
          </w:p>
        </w:tc>
      </w:tr>
      <w:tr w:rsidR="00240518" w:rsidRPr="00240518" w:rsidTr="00240518">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2.7%</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240518" w:rsidRPr="00240518" w:rsidRDefault="00240518" w:rsidP="00240518">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2.7%</w:t>
            </w:r>
          </w:p>
        </w:tc>
      </w:tr>
      <w:tr w:rsidR="00240518" w:rsidRPr="00240518" w:rsidTr="00240518">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1,848</w:t>
            </w:r>
          </w:p>
        </w:tc>
        <w:tc>
          <w:tcPr>
            <w:tcW w:w="2540" w:type="dxa"/>
            <w:tcBorders>
              <w:top w:val="nil"/>
              <w:left w:val="nil"/>
              <w:bottom w:val="nil"/>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1,848</w:t>
            </w:r>
          </w:p>
        </w:tc>
      </w:tr>
      <w:tr w:rsidR="00240518" w:rsidRPr="00240518" w:rsidTr="00240518">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11.2%</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240518" w:rsidRPr="00240518" w:rsidRDefault="00240518" w:rsidP="00240518">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11.2%</w:t>
            </w:r>
          </w:p>
        </w:tc>
      </w:tr>
    </w:tbl>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505575" cy="3019425"/>
            <wp:effectExtent l="57150" t="0" r="47625" b="666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518" w:rsidRDefault="00240518" w:rsidP="00D440F0">
      <w:pPr>
        <w:jc w:val="center"/>
      </w:pPr>
    </w:p>
    <w:p w:rsidR="00240518" w:rsidRDefault="00240518"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240518" w:rsidRPr="00240518" w:rsidTr="00240518">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lastRenderedPageBreak/>
              <w:t>MP-Raisen-  Facility wise  %ge of C sections &amp; Complicated Deliveries Apr'13 to Mar'14</w:t>
            </w:r>
          </w:p>
        </w:tc>
      </w:tr>
      <w:tr w:rsidR="00240518" w:rsidRPr="00240518" w:rsidTr="00240518">
        <w:trPr>
          <w:trHeight w:val="780"/>
          <w:jc w:val="center"/>
        </w:trPr>
        <w:tc>
          <w:tcPr>
            <w:tcW w:w="2840" w:type="dxa"/>
            <w:tcBorders>
              <w:top w:val="nil"/>
              <w:left w:val="single" w:sz="8" w:space="0" w:color="auto"/>
              <w:bottom w:val="nil"/>
              <w:right w:val="nil"/>
            </w:tcBorders>
            <w:shd w:val="clear" w:color="000000" w:fill="F2DDDC"/>
            <w:vAlign w:val="center"/>
            <w:hideMark/>
          </w:tcPr>
          <w:p w:rsidR="00240518" w:rsidRPr="00240518" w:rsidRDefault="00240518" w:rsidP="00240518">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w:t>
            </w:r>
          </w:p>
        </w:tc>
      </w:tr>
      <w:tr w:rsidR="00240518" w:rsidRPr="00240518" w:rsidTr="00240518">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deliveries managed</w:t>
            </w:r>
            <w:r>
              <w:rPr>
                <w:rFonts w:ascii="Calibri" w:hAnsi="Calibri"/>
                <w:b/>
                <w:bCs/>
                <w:sz w:val="16"/>
                <w:szCs w:val="16"/>
                <w:lang w:bidi="hi-IN"/>
              </w:rPr>
              <w:t xml:space="preserve">              </w:t>
            </w:r>
            <w:r w:rsidRPr="00240518">
              <w:rPr>
                <w:rFonts w:ascii="Calibri" w:hAnsi="Calibri"/>
                <w:b/>
                <w:bCs/>
                <w:sz w:val="16"/>
                <w:szCs w:val="16"/>
                <w:lang w:bidi="hi-IN"/>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257</w:t>
            </w:r>
          </w:p>
        </w:tc>
        <w:tc>
          <w:tcPr>
            <w:tcW w:w="12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755</w:t>
            </w:r>
          </w:p>
        </w:tc>
        <w:tc>
          <w:tcPr>
            <w:tcW w:w="1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719</w:t>
            </w:r>
          </w:p>
        </w:tc>
        <w:tc>
          <w:tcPr>
            <w:tcW w:w="160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117</w:t>
            </w:r>
          </w:p>
        </w:tc>
        <w:tc>
          <w:tcPr>
            <w:tcW w:w="11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1,848</w:t>
            </w:r>
          </w:p>
        </w:tc>
      </w:tr>
      <w:tr w:rsidR="00240518" w:rsidRPr="00240518" w:rsidTr="00240518">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13.9%</w:t>
            </w:r>
          </w:p>
        </w:tc>
        <w:tc>
          <w:tcPr>
            <w:tcW w:w="12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40.9%</w:t>
            </w:r>
          </w:p>
        </w:tc>
        <w:tc>
          <w:tcPr>
            <w:tcW w:w="1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38.9%</w:t>
            </w:r>
          </w:p>
        </w:tc>
        <w:tc>
          <w:tcPr>
            <w:tcW w:w="160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6.3%</w:t>
            </w:r>
          </w:p>
        </w:tc>
        <w:tc>
          <w:tcPr>
            <w:tcW w:w="11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sz w:val="16"/>
                <w:szCs w:val="16"/>
                <w:lang w:bidi="hi-IN"/>
              </w:rPr>
            </w:pPr>
          </w:p>
        </w:tc>
      </w:tr>
      <w:tr w:rsidR="00240518" w:rsidRPr="00240518" w:rsidTr="00240518">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62</w:t>
            </w:r>
          </w:p>
        </w:tc>
        <w:tc>
          <w:tcPr>
            <w:tcW w:w="1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376</w:t>
            </w:r>
          </w:p>
        </w:tc>
        <w:tc>
          <w:tcPr>
            <w:tcW w:w="160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438</w:t>
            </w:r>
          </w:p>
        </w:tc>
      </w:tr>
      <w:tr w:rsidR="00240518" w:rsidRPr="00240518" w:rsidTr="00240518">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14.2%</w:t>
            </w:r>
          </w:p>
        </w:tc>
        <w:tc>
          <w:tcPr>
            <w:tcW w:w="12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85.8%</w:t>
            </w:r>
          </w:p>
        </w:tc>
        <w:tc>
          <w:tcPr>
            <w:tcW w:w="160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0.0%</w:t>
            </w:r>
          </w:p>
        </w:tc>
        <w:tc>
          <w:tcPr>
            <w:tcW w:w="1220" w:type="dxa"/>
            <w:tcBorders>
              <w:top w:val="nil"/>
              <w:left w:val="nil"/>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sz w:val="16"/>
                <w:szCs w:val="16"/>
                <w:lang w:bidi="hi-IN"/>
              </w:rPr>
            </w:pPr>
          </w:p>
        </w:tc>
      </w:tr>
    </w:tbl>
    <w:p w:rsidR="00240518" w:rsidRDefault="00240518" w:rsidP="00D440F0">
      <w:pPr>
        <w:jc w:val="center"/>
      </w:pPr>
    </w:p>
    <w:p w:rsidR="00240518" w:rsidRDefault="00240518" w:rsidP="00D440F0">
      <w:pPr>
        <w:jc w:val="center"/>
      </w:pPr>
    </w:p>
    <w:tbl>
      <w:tblPr>
        <w:tblW w:w="10580" w:type="dxa"/>
        <w:jc w:val="center"/>
        <w:tblInd w:w="93" w:type="dxa"/>
        <w:tblLook w:val="04A0"/>
      </w:tblPr>
      <w:tblGrid>
        <w:gridCol w:w="2020"/>
        <w:gridCol w:w="2120"/>
        <w:gridCol w:w="1560"/>
        <w:gridCol w:w="1760"/>
        <w:gridCol w:w="1460"/>
        <w:gridCol w:w="1660"/>
      </w:tblGrid>
      <w:tr w:rsidR="00240518" w:rsidRPr="00240518" w:rsidTr="00240518">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Complicated Pregnancies &amp; Deliveries Treated - Apr'13 to Mar'14</w:t>
            </w:r>
          </w:p>
        </w:tc>
      </w:tr>
      <w:tr w:rsidR="00240518" w:rsidRPr="00240518" w:rsidTr="00240518">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20"/>
                <w:szCs w:val="20"/>
                <w:lang w:bidi="hi-IN"/>
              </w:rPr>
            </w:pPr>
            <w:r w:rsidRPr="00240518">
              <w:rPr>
                <w:rFonts w:ascii="Calibri" w:hAnsi="Calibri"/>
                <w:b/>
                <w:bCs/>
                <w:sz w:val="20"/>
                <w:szCs w:val="20"/>
                <w:lang w:bidi="hi-IN"/>
              </w:rPr>
              <w:t>20,244</w:t>
            </w:r>
          </w:p>
        </w:tc>
      </w:tr>
      <w:tr w:rsidR="00240518" w:rsidRPr="00240518" w:rsidTr="00240518">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sz w:val="16"/>
                <w:szCs w:val="16"/>
                <w:lang w:bidi="hi-IN"/>
              </w:rPr>
            </w:pPr>
          </w:p>
        </w:tc>
      </w:tr>
      <w:tr w:rsidR="00240518" w:rsidRPr="00240518" w:rsidTr="00240518">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Still Births</w:t>
            </w:r>
          </w:p>
        </w:tc>
      </w:tr>
      <w:tr w:rsidR="00240518" w:rsidRPr="00240518" w:rsidTr="00240518">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240518" w:rsidRPr="00240518" w:rsidRDefault="00240518" w:rsidP="00240518">
            <w:pPr>
              <w:jc w:val="center"/>
              <w:rPr>
                <w:rFonts w:ascii="Calibri" w:hAnsi="Calibri"/>
                <w:b/>
                <w:bCs/>
                <w:sz w:val="16"/>
                <w:szCs w:val="16"/>
                <w:lang w:bidi="hi-IN"/>
              </w:rPr>
            </w:pPr>
          </w:p>
        </w:tc>
      </w:tr>
      <w:tr w:rsidR="00240518" w:rsidRPr="00240518" w:rsidTr="00240518">
        <w:trPr>
          <w:trHeight w:val="36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1,848</w:t>
            </w:r>
          </w:p>
        </w:tc>
        <w:tc>
          <w:tcPr>
            <w:tcW w:w="21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4.5%</w:t>
            </w:r>
          </w:p>
        </w:tc>
        <w:tc>
          <w:tcPr>
            <w:tcW w:w="15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438</w:t>
            </w:r>
          </w:p>
        </w:tc>
        <w:tc>
          <w:tcPr>
            <w:tcW w:w="17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623</w:t>
            </w:r>
          </w:p>
        </w:tc>
        <w:tc>
          <w:tcPr>
            <w:tcW w:w="146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430</w:t>
            </w:r>
          </w:p>
        </w:tc>
        <w:tc>
          <w:tcPr>
            <w:tcW w:w="16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486</w:t>
            </w:r>
          </w:p>
        </w:tc>
      </w:tr>
      <w:tr w:rsidR="00240518" w:rsidRPr="00240518" w:rsidTr="00240518">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No Of severe anemia cases treated</w:t>
            </w:r>
          </w:p>
        </w:tc>
      </w:tr>
      <w:tr w:rsidR="00240518" w:rsidRPr="00240518" w:rsidTr="00240518">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240518" w:rsidRPr="00240518" w:rsidRDefault="00240518" w:rsidP="00240518">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240518" w:rsidRPr="00240518" w:rsidRDefault="00240518" w:rsidP="00240518">
            <w:pPr>
              <w:jc w:val="center"/>
              <w:rPr>
                <w:rFonts w:ascii="Calibri" w:hAnsi="Calibri"/>
                <w:b/>
                <w:bCs/>
                <w:sz w:val="16"/>
                <w:szCs w:val="16"/>
                <w:lang w:bidi="hi-IN"/>
              </w:rPr>
            </w:pPr>
          </w:p>
        </w:tc>
      </w:tr>
      <w:tr w:rsidR="00240518" w:rsidRPr="00240518" w:rsidTr="00240518">
        <w:trPr>
          <w:trHeight w:val="39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6,866</w:t>
            </w:r>
          </w:p>
        </w:tc>
        <w:tc>
          <w:tcPr>
            <w:tcW w:w="21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767</w:t>
            </w:r>
          </w:p>
        </w:tc>
        <w:tc>
          <w:tcPr>
            <w:tcW w:w="15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4,000</w:t>
            </w:r>
          </w:p>
        </w:tc>
        <w:tc>
          <w:tcPr>
            <w:tcW w:w="17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177</w:t>
            </w:r>
          </w:p>
        </w:tc>
        <w:tc>
          <w:tcPr>
            <w:tcW w:w="14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94</w:t>
            </w:r>
          </w:p>
        </w:tc>
        <w:tc>
          <w:tcPr>
            <w:tcW w:w="166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946</w:t>
            </w:r>
          </w:p>
        </w:tc>
      </w:tr>
    </w:tbl>
    <w:p w:rsidR="00240518" w:rsidRDefault="00240518" w:rsidP="00D440F0">
      <w:pPr>
        <w:jc w:val="center"/>
      </w:pPr>
    </w:p>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457950" cy="3038475"/>
            <wp:effectExtent l="57150" t="0" r="57150"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0518" w:rsidRDefault="00240518" w:rsidP="00D440F0">
      <w:pPr>
        <w:jc w:val="center"/>
      </w:pPr>
    </w:p>
    <w:p w:rsidR="00240518" w:rsidRDefault="00240518" w:rsidP="00D440F0">
      <w:pPr>
        <w:jc w:val="center"/>
      </w:pPr>
    </w:p>
    <w:tbl>
      <w:tblPr>
        <w:tblW w:w="10280" w:type="dxa"/>
        <w:jc w:val="center"/>
        <w:tblInd w:w="93" w:type="dxa"/>
        <w:tblLook w:val="04A0"/>
      </w:tblPr>
      <w:tblGrid>
        <w:gridCol w:w="3180"/>
        <w:gridCol w:w="2220"/>
        <w:gridCol w:w="2220"/>
        <w:gridCol w:w="2660"/>
      </w:tblGrid>
      <w:tr w:rsidR="00240518" w:rsidRPr="00240518" w:rsidTr="00240518">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lastRenderedPageBreak/>
              <w:t>MP-Raisen - JSY  Paid to Mothers  as % of reported deliveries - Apr'13 to Mar'14</w:t>
            </w:r>
          </w:p>
        </w:tc>
      </w:tr>
      <w:tr w:rsidR="00240518" w:rsidRPr="00240518" w:rsidTr="00240518">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%age JSY paid against reported deliveries</w:t>
            </w:r>
          </w:p>
        </w:tc>
      </w:tr>
      <w:tr w:rsidR="00240518" w:rsidRPr="00240518" w:rsidTr="00240518">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3,758</w:t>
            </w:r>
          </w:p>
        </w:tc>
        <w:tc>
          <w:tcPr>
            <w:tcW w:w="2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236</w:t>
            </w:r>
          </w:p>
        </w:tc>
        <w:tc>
          <w:tcPr>
            <w:tcW w:w="26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6.28%</w:t>
            </w:r>
          </w:p>
        </w:tc>
      </w:tr>
      <w:tr w:rsidR="00240518" w:rsidRPr="00240518" w:rsidTr="00240518">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16,486</w:t>
            </w:r>
          </w:p>
        </w:tc>
        <w:tc>
          <w:tcPr>
            <w:tcW w:w="2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16,035</w:t>
            </w:r>
          </w:p>
        </w:tc>
        <w:tc>
          <w:tcPr>
            <w:tcW w:w="26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97.26%</w:t>
            </w:r>
          </w:p>
        </w:tc>
      </w:tr>
      <w:tr w:rsidR="00240518" w:rsidRPr="00240518" w:rsidTr="00240518">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22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240518" w:rsidRPr="00240518" w:rsidRDefault="00240518" w:rsidP="00240518">
            <w:pPr>
              <w:jc w:val="center"/>
              <w:rPr>
                <w:rFonts w:ascii="Calibri" w:hAnsi="Calibri"/>
                <w:sz w:val="16"/>
                <w:szCs w:val="16"/>
                <w:lang w:bidi="hi-IN"/>
              </w:rPr>
            </w:pPr>
          </w:p>
        </w:tc>
      </w:tr>
    </w:tbl>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515100" cy="2171700"/>
            <wp:effectExtent l="57150" t="0" r="57150"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518" w:rsidRDefault="00240518" w:rsidP="00D440F0">
      <w:pPr>
        <w:jc w:val="center"/>
      </w:pPr>
    </w:p>
    <w:p w:rsidR="00240518" w:rsidRDefault="00240518" w:rsidP="00D440F0">
      <w:pPr>
        <w:jc w:val="center"/>
      </w:pPr>
      <w:r w:rsidRPr="00240518">
        <w:rPr>
          <w:noProof/>
        </w:rPr>
        <w:drawing>
          <wp:inline distT="0" distB="0" distL="0" distR="0">
            <wp:extent cx="6543675" cy="214312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0518" w:rsidRDefault="00240518" w:rsidP="00D440F0">
      <w:pPr>
        <w:jc w:val="center"/>
      </w:pPr>
    </w:p>
    <w:tbl>
      <w:tblPr>
        <w:tblW w:w="10400" w:type="dxa"/>
        <w:jc w:val="center"/>
        <w:tblInd w:w="93" w:type="dxa"/>
        <w:tblLook w:val="04A0"/>
      </w:tblPr>
      <w:tblGrid>
        <w:gridCol w:w="4420"/>
        <w:gridCol w:w="3220"/>
        <w:gridCol w:w="2760"/>
      </w:tblGrid>
      <w:tr w:rsidR="00240518" w:rsidRPr="00240518" w:rsidTr="00240518">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Management of Complications (Reflecting Quality of ANC )against Reported ANC Registration- Apr'13 to Mar'14</w:t>
            </w:r>
          </w:p>
        </w:tc>
      </w:tr>
      <w:tr w:rsidR="00240518" w:rsidRPr="00240518" w:rsidTr="00240518">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%age against reported ANC Registration</w:t>
            </w:r>
          </w:p>
        </w:tc>
      </w:tr>
      <w:tr w:rsidR="00240518" w:rsidRPr="00240518" w:rsidTr="00240518">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2248</w:t>
            </w:r>
          </w:p>
        </w:tc>
        <w:tc>
          <w:tcPr>
            <w:tcW w:w="27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6.3%</w:t>
            </w:r>
          </w:p>
        </w:tc>
      </w:tr>
      <w:tr w:rsidR="00240518" w:rsidRPr="00240518" w:rsidTr="00240518">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94</w:t>
            </w:r>
          </w:p>
        </w:tc>
        <w:tc>
          <w:tcPr>
            <w:tcW w:w="27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0.3%</w:t>
            </w:r>
          </w:p>
        </w:tc>
      </w:tr>
      <w:tr w:rsidR="00240518" w:rsidRPr="00240518" w:rsidTr="00240518">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11012</w:t>
            </w:r>
          </w:p>
        </w:tc>
        <w:tc>
          <w:tcPr>
            <w:tcW w:w="276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30.8%</w:t>
            </w:r>
          </w:p>
        </w:tc>
      </w:tr>
      <w:tr w:rsidR="00240518" w:rsidRPr="00240518" w:rsidTr="00240518">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946</w:t>
            </w:r>
          </w:p>
        </w:tc>
        <w:tc>
          <w:tcPr>
            <w:tcW w:w="276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2.6%</w:t>
            </w:r>
          </w:p>
        </w:tc>
      </w:tr>
    </w:tbl>
    <w:p w:rsidR="00240518" w:rsidRDefault="00240518" w:rsidP="00D440F0">
      <w:pPr>
        <w:jc w:val="center"/>
      </w:pPr>
    </w:p>
    <w:p w:rsidR="00B234AE" w:rsidRDefault="00B234AE" w:rsidP="00D440F0">
      <w:pPr>
        <w:jc w:val="center"/>
      </w:pPr>
    </w:p>
    <w:p w:rsidR="00240518" w:rsidRDefault="00240518" w:rsidP="00D440F0">
      <w:pPr>
        <w:jc w:val="center"/>
      </w:pPr>
      <w:r w:rsidRPr="00240518">
        <w:rPr>
          <w:noProof/>
        </w:rPr>
        <w:lastRenderedPageBreak/>
        <w:drawing>
          <wp:inline distT="0" distB="0" distL="0" distR="0">
            <wp:extent cx="6477000" cy="2628900"/>
            <wp:effectExtent l="57150" t="0" r="57150" b="762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448425" cy="2466975"/>
            <wp:effectExtent l="57150" t="0" r="47625" b="6667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429375" cy="2647950"/>
            <wp:effectExtent l="57150" t="0" r="47625"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0518" w:rsidRDefault="00240518" w:rsidP="00D440F0">
      <w:pPr>
        <w:jc w:val="center"/>
      </w:pPr>
    </w:p>
    <w:p w:rsidR="00240518" w:rsidRDefault="00240518" w:rsidP="00D440F0">
      <w:pPr>
        <w:jc w:val="center"/>
      </w:pPr>
    </w:p>
    <w:tbl>
      <w:tblPr>
        <w:tblW w:w="10460" w:type="dxa"/>
        <w:jc w:val="center"/>
        <w:tblInd w:w="93" w:type="dxa"/>
        <w:tblLook w:val="04A0"/>
      </w:tblPr>
      <w:tblGrid>
        <w:gridCol w:w="1720"/>
        <w:gridCol w:w="1780"/>
        <w:gridCol w:w="1740"/>
        <w:gridCol w:w="1680"/>
        <w:gridCol w:w="1760"/>
        <w:gridCol w:w="1780"/>
      </w:tblGrid>
      <w:tr w:rsidR="00240518" w:rsidRPr="00240518" w:rsidTr="00240518">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lastRenderedPageBreak/>
              <w:t>MP-Raisen - Births - Apr'13 to Mar'14</w:t>
            </w:r>
          </w:p>
        </w:tc>
      </w:tr>
      <w:tr w:rsidR="00240518" w:rsidRPr="00240518" w:rsidTr="00240518">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Still Birth per 1000 live births ( reported)</w:t>
            </w:r>
          </w:p>
        </w:tc>
      </w:tr>
      <w:tr w:rsidR="00240518" w:rsidRPr="00240518" w:rsidTr="00240518">
        <w:trPr>
          <w:trHeight w:val="31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11,571</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10,399</w:t>
            </w:r>
          </w:p>
        </w:tc>
        <w:tc>
          <w:tcPr>
            <w:tcW w:w="1740" w:type="dxa"/>
            <w:tcBorders>
              <w:top w:val="nil"/>
              <w:left w:val="single" w:sz="8" w:space="0" w:color="000000"/>
              <w:bottom w:val="single" w:sz="8" w:space="0" w:color="auto"/>
              <w:right w:val="nil"/>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21,970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486</w:t>
            </w:r>
          </w:p>
        </w:tc>
        <w:tc>
          <w:tcPr>
            <w:tcW w:w="17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899</w:t>
            </w:r>
          </w:p>
        </w:tc>
        <w:tc>
          <w:tcPr>
            <w:tcW w:w="178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22.1</w:t>
            </w:r>
          </w:p>
        </w:tc>
      </w:tr>
    </w:tbl>
    <w:p w:rsidR="00240518" w:rsidRDefault="00240518" w:rsidP="00D440F0">
      <w:pPr>
        <w:jc w:val="center"/>
      </w:pPr>
    </w:p>
    <w:p w:rsidR="00240518" w:rsidRDefault="00240518" w:rsidP="00D440F0">
      <w:pPr>
        <w:jc w:val="center"/>
      </w:pPr>
    </w:p>
    <w:p w:rsidR="00240518" w:rsidRDefault="00240518" w:rsidP="00D440F0">
      <w:pPr>
        <w:jc w:val="center"/>
      </w:pPr>
      <w:r w:rsidRPr="00240518">
        <w:rPr>
          <w:noProof/>
        </w:rPr>
        <w:drawing>
          <wp:inline distT="0" distB="0" distL="0" distR="0">
            <wp:extent cx="6457950" cy="2266950"/>
            <wp:effectExtent l="57150" t="0" r="57150" b="7620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0518" w:rsidRDefault="00240518" w:rsidP="00D440F0">
      <w:pPr>
        <w:jc w:val="center"/>
      </w:pPr>
    </w:p>
    <w:p w:rsidR="00240518" w:rsidRDefault="00240518" w:rsidP="00D440F0">
      <w:pPr>
        <w:jc w:val="center"/>
      </w:pPr>
      <w:r w:rsidRPr="00240518">
        <w:rPr>
          <w:noProof/>
        </w:rPr>
        <w:drawing>
          <wp:inline distT="0" distB="0" distL="0" distR="0">
            <wp:extent cx="6438900" cy="227647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0518" w:rsidRDefault="00240518" w:rsidP="00D440F0">
      <w:pPr>
        <w:jc w:val="center"/>
      </w:pPr>
    </w:p>
    <w:p w:rsidR="00240518" w:rsidRDefault="00240518" w:rsidP="00D440F0">
      <w:pPr>
        <w:jc w:val="center"/>
      </w:pPr>
      <w:r w:rsidRPr="00240518">
        <w:rPr>
          <w:noProof/>
        </w:rPr>
        <w:drawing>
          <wp:inline distT="0" distB="0" distL="0" distR="0">
            <wp:extent cx="6429375" cy="242887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0518" w:rsidRDefault="00240518" w:rsidP="00D440F0">
      <w:pPr>
        <w:jc w:val="center"/>
      </w:pPr>
    </w:p>
    <w:p w:rsidR="00240518" w:rsidRDefault="00240518" w:rsidP="00D440F0">
      <w:pPr>
        <w:jc w:val="center"/>
      </w:pPr>
    </w:p>
    <w:tbl>
      <w:tblPr>
        <w:tblW w:w="5620" w:type="dxa"/>
        <w:jc w:val="center"/>
        <w:tblInd w:w="93" w:type="dxa"/>
        <w:tblLook w:val="04A0"/>
      </w:tblPr>
      <w:tblGrid>
        <w:gridCol w:w="2720"/>
        <w:gridCol w:w="2900"/>
      </w:tblGrid>
      <w:tr w:rsidR="00240518" w:rsidRPr="00240518" w:rsidTr="00240518">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lastRenderedPageBreak/>
              <w:t>MP-Raisen- Adverse Event Following Immunisation(AEFI) - Apr'13 to Mar'14</w:t>
            </w:r>
          </w:p>
        </w:tc>
      </w:tr>
      <w:tr w:rsidR="00240518" w:rsidRPr="00240518" w:rsidTr="00240518">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Abscess</w:t>
            </w:r>
          </w:p>
        </w:tc>
        <w:tc>
          <w:tcPr>
            <w:tcW w:w="290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9</w:t>
            </w:r>
          </w:p>
        </w:tc>
      </w:tr>
      <w:tr w:rsidR="00240518" w:rsidRPr="00240518" w:rsidTr="00240518">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Death</w:t>
            </w:r>
          </w:p>
        </w:tc>
        <w:tc>
          <w:tcPr>
            <w:tcW w:w="2900" w:type="dxa"/>
            <w:tcBorders>
              <w:top w:val="nil"/>
              <w:left w:val="nil"/>
              <w:bottom w:val="single" w:sz="4"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w:t>
            </w:r>
          </w:p>
        </w:tc>
      </w:tr>
      <w:tr w:rsidR="00240518" w:rsidRPr="00240518" w:rsidTr="00240518">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Others</w:t>
            </w:r>
          </w:p>
        </w:tc>
        <w:tc>
          <w:tcPr>
            <w:tcW w:w="290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21</w:t>
            </w:r>
          </w:p>
        </w:tc>
      </w:tr>
    </w:tbl>
    <w:p w:rsidR="00240518" w:rsidRDefault="00240518" w:rsidP="00D440F0">
      <w:pPr>
        <w:jc w:val="center"/>
      </w:pPr>
    </w:p>
    <w:tbl>
      <w:tblPr>
        <w:tblW w:w="7800" w:type="dxa"/>
        <w:jc w:val="center"/>
        <w:tblInd w:w="93" w:type="dxa"/>
        <w:tblLook w:val="04A0"/>
      </w:tblPr>
      <w:tblGrid>
        <w:gridCol w:w="2460"/>
        <w:gridCol w:w="2420"/>
        <w:gridCol w:w="2920"/>
      </w:tblGrid>
      <w:tr w:rsidR="00240518" w:rsidRPr="00240518" w:rsidTr="00240518">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Immunisation - Dropouts - Apr'13 to Mar'14</w:t>
            </w:r>
          </w:p>
        </w:tc>
      </w:tr>
      <w:tr w:rsidR="00240518" w:rsidRPr="00240518" w:rsidTr="00240518">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Dropout from DPT3 to Measles</w:t>
            </w:r>
          </w:p>
        </w:tc>
      </w:tr>
      <w:tr w:rsidR="00240518" w:rsidRPr="00240518" w:rsidTr="00240518">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-12%</w:t>
            </w:r>
          </w:p>
        </w:tc>
        <w:tc>
          <w:tcPr>
            <w:tcW w:w="242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w:t>
            </w:r>
          </w:p>
        </w:tc>
        <w:tc>
          <w:tcPr>
            <w:tcW w:w="292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9%</w:t>
            </w:r>
          </w:p>
        </w:tc>
      </w:tr>
    </w:tbl>
    <w:p w:rsidR="00240518" w:rsidRDefault="00240518" w:rsidP="00D440F0">
      <w:pPr>
        <w:jc w:val="center"/>
      </w:pPr>
    </w:p>
    <w:tbl>
      <w:tblPr>
        <w:tblW w:w="9600" w:type="dxa"/>
        <w:jc w:val="center"/>
        <w:tblInd w:w="93" w:type="dxa"/>
        <w:tblLook w:val="04A0"/>
      </w:tblPr>
      <w:tblGrid>
        <w:gridCol w:w="1960"/>
        <w:gridCol w:w="1560"/>
        <w:gridCol w:w="1900"/>
        <w:gridCol w:w="1780"/>
        <w:gridCol w:w="2400"/>
      </w:tblGrid>
      <w:tr w:rsidR="00240518" w:rsidRPr="00240518" w:rsidTr="00240518">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 Abortions - Apr'13 to Mar'14</w:t>
            </w:r>
          </w:p>
        </w:tc>
      </w:tr>
      <w:tr w:rsidR="00240518" w:rsidRPr="00240518" w:rsidTr="00240518">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Abortion Rate against expected pregnancies</w:t>
            </w:r>
          </w:p>
        </w:tc>
      </w:tr>
      <w:tr w:rsidR="00240518" w:rsidRPr="00240518" w:rsidTr="00240518">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312</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30</w:t>
            </w:r>
          </w:p>
        </w:tc>
        <w:tc>
          <w:tcPr>
            <w:tcW w:w="1900" w:type="dxa"/>
            <w:tcBorders>
              <w:top w:val="single" w:sz="8" w:space="0" w:color="auto"/>
              <w:left w:val="nil"/>
              <w:bottom w:val="single" w:sz="8" w:space="0" w:color="auto"/>
              <w:right w:val="nil"/>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430</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b/>
                <w:bCs/>
                <w:sz w:val="20"/>
                <w:szCs w:val="20"/>
                <w:lang w:bidi="hi-IN"/>
              </w:rPr>
            </w:pPr>
            <w:r w:rsidRPr="00240518">
              <w:rPr>
                <w:rFonts w:ascii="Calibri" w:hAnsi="Calibri"/>
                <w:b/>
                <w:bCs/>
                <w:sz w:val="20"/>
                <w:szCs w:val="20"/>
                <w:lang w:bidi="hi-IN"/>
              </w:rPr>
              <w:t>8</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1.9%</w:t>
            </w:r>
          </w:p>
        </w:tc>
      </w:tr>
    </w:tbl>
    <w:p w:rsidR="00240518" w:rsidRDefault="00240518" w:rsidP="00D440F0">
      <w:pPr>
        <w:jc w:val="center"/>
      </w:pPr>
    </w:p>
    <w:p w:rsidR="00240518" w:rsidRDefault="00240518" w:rsidP="00D440F0">
      <w:pPr>
        <w:jc w:val="center"/>
      </w:pPr>
      <w:r w:rsidRPr="00240518">
        <w:rPr>
          <w:noProof/>
        </w:rPr>
        <w:drawing>
          <wp:inline distT="0" distB="0" distL="0" distR="0">
            <wp:extent cx="6448425" cy="3028950"/>
            <wp:effectExtent l="57150" t="0" r="47625"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518" w:rsidRDefault="00240518" w:rsidP="00D440F0">
      <w:pPr>
        <w:jc w:val="center"/>
      </w:pPr>
    </w:p>
    <w:p w:rsidR="00240518" w:rsidRDefault="00240518" w:rsidP="00D440F0">
      <w:pPr>
        <w:jc w:val="center"/>
      </w:pPr>
    </w:p>
    <w:tbl>
      <w:tblPr>
        <w:tblW w:w="10500" w:type="dxa"/>
        <w:jc w:val="center"/>
        <w:tblInd w:w="93" w:type="dxa"/>
        <w:tblLook w:val="04A0"/>
      </w:tblPr>
      <w:tblGrid>
        <w:gridCol w:w="1640"/>
        <w:gridCol w:w="1980"/>
        <w:gridCol w:w="1360"/>
        <w:gridCol w:w="2140"/>
        <w:gridCol w:w="1460"/>
        <w:gridCol w:w="1920"/>
      </w:tblGrid>
      <w:tr w:rsidR="00240518" w:rsidRPr="00240518" w:rsidTr="00240518">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240518" w:rsidRPr="00240518" w:rsidRDefault="00240518" w:rsidP="00240518">
            <w:pPr>
              <w:jc w:val="center"/>
              <w:rPr>
                <w:rFonts w:ascii="Calibri" w:hAnsi="Calibri"/>
                <w:b/>
                <w:bCs/>
                <w:sz w:val="18"/>
                <w:szCs w:val="18"/>
                <w:lang w:bidi="hi-IN"/>
              </w:rPr>
            </w:pPr>
            <w:r w:rsidRPr="00240518">
              <w:rPr>
                <w:rFonts w:ascii="Calibri" w:hAnsi="Calibri"/>
                <w:b/>
                <w:bCs/>
                <w:sz w:val="18"/>
                <w:szCs w:val="18"/>
                <w:lang w:bidi="hi-IN"/>
              </w:rPr>
              <w:t>MP-Raisen  - RTI Cases - Apr'13 to Mar'14</w:t>
            </w:r>
          </w:p>
        </w:tc>
      </w:tr>
      <w:tr w:rsidR="00240518" w:rsidRPr="00240518" w:rsidTr="00240518">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240518" w:rsidRPr="00240518" w:rsidRDefault="00240518" w:rsidP="00240518">
            <w:pPr>
              <w:jc w:val="center"/>
              <w:rPr>
                <w:rFonts w:ascii="Calibri" w:hAnsi="Calibri"/>
                <w:b/>
                <w:bCs/>
                <w:sz w:val="16"/>
                <w:szCs w:val="16"/>
                <w:lang w:bidi="hi-IN"/>
              </w:rPr>
            </w:pPr>
            <w:r w:rsidRPr="00240518">
              <w:rPr>
                <w:rFonts w:ascii="Calibri" w:hAnsi="Calibri"/>
                <w:b/>
                <w:bCs/>
                <w:sz w:val="16"/>
                <w:szCs w:val="16"/>
                <w:lang w:bidi="hi-IN"/>
              </w:rPr>
              <w:t>Number of wet mount tests conducted</w:t>
            </w:r>
          </w:p>
        </w:tc>
      </w:tr>
      <w:tr w:rsidR="00240518" w:rsidRPr="00240518" w:rsidTr="00240518">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629,239</w:t>
            </w:r>
          </w:p>
        </w:tc>
        <w:tc>
          <w:tcPr>
            <w:tcW w:w="198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102</w:t>
            </w:r>
          </w:p>
        </w:tc>
        <w:tc>
          <w:tcPr>
            <w:tcW w:w="13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360</w:t>
            </w:r>
          </w:p>
        </w:tc>
        <w:tc>
          <w:tcPr>
            <w:tcW w:w="214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462</w:t>
            </w:r>
          </w:p>
        </w:tc>
        <w:tc>
          <w:tcPr>
            <w:tcW w:w="1460" w:type="dxa"/>
            <w:tcBorders>
              <w:top w:val="nil"/>
              <w:left w:val="nil"/>
              <w:bottom w:val="single" w:sz="8" w:space="0" w:color="auto"/>
              <w:right w:val="single" w:sz="4"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0.073%</w:t>
            </w:r>
          </w:p>
        </w:tc>
        <w:tc>
          <w:tcPr>
            <w:tcW w:w="1920" w:type="dxa"/>
            <w:tcBorders>
              <w:top w:val="nil"/>
              <w:left w:val="nil"/>
              <w:bottom w:val="single" w:sz="8" w:space="0" w:color="auto"/>
              <w:right w:val="single" w:sz="8" w:space="0" w:color="auto"/>
            </w:tcBorders>
            <w:shd w:val="clear" w:color="auto" w:fill="auto"/>
            <w:vAlign w:val="center"/>
            <w:hideMark/>
          </w:tcPr>
          <w:p w:rsidR="00240518" w:rsidRPr="00240518" w:rsidRDefault="00240518" w:rsidP="00240518">
            <w:pPr>
              <w:jc w:val="center"/>
              <w:rPr>
                <w:rFonts w:ascii="Calibri" w:hAnsi="Calibri"/>
                <w:sz w:val="16"/>
                <w:szCs w:val="16"/>
                <w:lang w:bidi="hi-IN"/>
              </w:rPr>
            </w:pPr>
            <w:r w:rsidRPr="00240518">
              <w:rPr>
                <w:rFonts w:ascii="Calibri" w:hAnsi="Calibri"/>
                <w:sz w:val="16"/>
                <w:szCs w:val="16"/>
                <w:lang w:bidi="hi-IN"/>
              </w:rPr>
              <w:t>1,157</w:t>
            </w:r>
          </w:p>
        </w:tc>
      </w:tr>
    </w:tbl>
    <w:p w:rsidR="00240518" w:rsidRDefault="00240518"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40518" w:rsidRDefault="00240518" w:rsidP="00D440F0">
      <w:pPr>
        <w:jc w:val="center"/>
      </w:pPr>
      <w:r w:rsidRPr="00240518">
        <w:rPr>
          <w:noProof/>
        </w:rPr>
        <w:lastRenderedPageBreak/>
        <w:drawing>
          <wp:inline distT="0" distB="0" distL="0" distR="0">
            <wp:extent cx="6505575" cy="2657475"/>
            <wp:effectExtent l="57150" t="0" r="47625"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0518" w:rsidRDefault="00240518" w:rsidP="00D440F0">
      <w:pPr>
        <w:jc w:val="center"/>
      </w:pPr>
    </w:p>
    <w:p w:rsidR="0048724F" w:rsidRDefault="0048724F" w:rsidP="00D440F0">
      <w:pPr>
        <w:jc w:val="center"/>
      </w:pPr>
    </w:p>
    <w:tbl>
      <w:tblPr>
        <w:tblW w:w="10500" w:type="dxa"/>
        <w:jc w:val="center"/>
        <w:tblInd w:w="93" w:type="dxa"/>
        <w:tblLook w:val="04A0"/>
      </w:tblPr>
      <w:tblGrid>
        <w:gridCol w:w="3880"/>
        <w:gridCol w:w="3400"/>
        <w:gridCol w:w="3220"/>
      </w:tblGrid>
      <w:tr w:rsidR="0048724F" w:rsidRPr="0048724F" w:rsidTr="0048724F">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8724F" w:rsidRPr="0048724F" w:rsidRDefault="0048724F" w:rsidP="0048724F">
            <w:pPr>
              <w:jc w:val="center"/>
              <w:rPr>
                <w:rFonts w:ascii="Calibri" w:hAnsi="Calibri"/>
                <w:b/>
                <w:bCs/>
                <w:sz w:val="18"/>
                <w:szCs w:val="18"/>
                <w:lang w:bidi="hi-IN"/>
              </w:rPr>
            </w:pPr>
            <w:r w:rsidRPr="0048724F">
              <w:rPr>
                <w:rFonts w:ascii="Calibri" w:hAnsi="Calibri"/>
                <w:b/>
                <w:bCs/>
                <w:sz w:val="18"/>
                <w:szCs w:val="18"/>
                <w:lang w:bidi="hi-IN"/>
              </w:rPr>
              <w:t>MP-Raisen-Sterilisations - Apr'13 to Mar'14</w:t>
            </w:r>
          </w:p>
        </w:tc>
      </w:tr>
      <w:tr w:rsidR="0048724F" w:rsidRPr="0048724F" w:rsidTr="0048724F">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%age of Reported Sterilisation</w:t>
            </w: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6,003</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147</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2%</w:t>
            </w: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5,691</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95%</w:t>
            </w: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58</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1%</w:t>
            </w: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107</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2%</w:t>
            </w:r>
          </w:p>
        </w:tc>
      </w:tr>
      <w:tr w:rsidR="0048724F" w:rsidRPr="0048724F" w:rsidTr="0048724F">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147</w:t>
            </w:r>
          </w:p>
        </w:tc>
        <w:tc>
          <w:tcPr>
            <w:tcW w:w="3220" w:type="dxa"/>
            <w:tcBorders>
              <w:top w:val="nil"/>
              <w:left w:val="nil"/>
              <w:bottom w:val="single" w:sz="4"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2%</w:t>
            </w:r>
          </w:p>
        </w:tc>
      </w:tr>
      <w:tr w:rsidR="0048724F" w:rsidRPr="0048724F" w:rsidTr="0048724F">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48724F" w:rsidRPr="0048724F" w:rsidRDefault="0048724F" w:rsidP="0048724F">
            <w:pPr>
              <w:jc w:val="center"/>
              <w:rPr>
                <w:rFonts w:ascii="Calibri" w:hAnsi="Calibri"/>
                <w:b/>
                <w:bCs/>
                <w:sz w:val="16"/>
                <w:szCs w:val="16"/>
                <w:lang w:bidi="hi-IN"/>
              </w:rPr>
            </w:pPr>
            <w:r w:rsidRPr="0048724F">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5,856</w:t>
            </w:r>
          </w:p>
        </w:tc>
        <w:tc>
          <w:tcPr>
            <w:tcW w:w="3220" w:type="dxa"/>
            <w:tcBorders>
              <w:top w:val="nil"/>
              <w:left w:val="nil"/>
              <w:bottom w:val="single" w:sz="8" w:space="0" w:color="auto"/>
              <w:right w:val="single" w:sz="8" w:space="0" w:color="auto"/>
            </w:tcBorders>
            <w:shd w:val="clear" w:color="auto" w:fill="auto"/>
            <w:vAlign w:val="center"/>
            <w:hideMark/>
          </w:tcPr>
          <w:p w:rsidR="0048724F" w:rsidRPr="0048724F" w:rsidRDefault="0048724F" w:rsidP="0048724F">
            <w:pPr>
              <w:jc w:val="center"/>
              <w:rPr>
                <w:rFonts w:ascii="Calibri" w:hAnsi="Calibri"/>
                <w:sz w:val="16"/>
                <w:szCs w:val="16"/>
                <w:lang w:bidi="hi-IN"/>
              </w:rPr>
            </w:pPr>
            <w:r w:rsidRPr="0048724F">
              <w:rPr>
                <w:rFonts w:ascii="Calibri" w:hAnsi="Calibri"/>
                <w:sz w:val="16"/>
                <w:szCs w:val="16"/>
                <w:lang w:bidi="hi-IN"/>
              </w:rPr>
              <w:t>98%</w:t>
            </w:r>
          </w:p>
        </w:tc>
      </w:tr>
    </w:tbl>
    <w:p w:rsidR="00240518" w:rsidRDefault="00240518" w:rsidP="00D440F0">
      <w:pPr>
        <w:jc w:val="center"/>
      </w:pPr>
    </w:p>
    <w:p w:rsidR="00BA4DCC" w:rsidRDefault="00BA4DCC" w:rsidP="00D440F0">
      <w:pPr>
        <w:jc w:val="center"/>
      </w:pPr>
    </w:p>
    <w:tbl>
      <w:tblPr>
        <w:tblW w:w="10520" w:type="dxa"/>
        <w:jc w:val="center"/>
        <w:tblInd w:w="93" w:type="dxa"/>
        <w:tblLook w:val="04A0"/>
      </w:tblPr>
      <w:tblGrid>
        <w:gridCol w:w="3680"/>
        <w:gridCol w:w="3200"/>
        <w:gridCol w:w="3640"/>
      </w:tblGrid>
      <w:tr w:rsidR="00BA4DCC" w:rsidRPr="00BA4DCC" w:rsidTr="00BA4DCC">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t>MP-Raisen-FP Methods - Apr'13 to Mar'14</w:t>
            </w:r>
          </w:p>
        </w:tc>
      </w:tr>
      <w:tr w:rsidR="00BA4DCC" w:rsidRPr="00BA4DCC" w:rsidTr="00BA4DCC">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%age of All Reported FP Methods</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22,533</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6,003</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27%</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5,792</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26%</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2,697</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12%</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8,041</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36%</w:t>
            </w:r>
          </w:p>
        </w:tc>
      </w:tr>
      <w:tr w:rsidR="00BA4DCC" w:rsidRPr="00BA4DCC" w:rsidTr="00BA4DCC">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6,003</w:t>
            </w:r>
          </w:p>
        </w:tc>
        <w:tc>
          <w:tcPr>
            <w:tcW w:w="364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27%</w:t>
            </w:r>
          </w:p>
        </w:tc>
      </w:tr>
      <w:tr w:rsidR="00BA4DCC" w:rsidRPr="00BA4DCC" w:rsidTr="00BA4DCC">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16,530</w:t>
            </w:r>
          </w:p>
        </w:tc>
        <w:tc>
          <w:tcPr>
            <w:tcW w:w="3640" w:type="dxa"/>
            <w:tcBorders>
              <w:top w:val="nil"/>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73%</w:t>
            </w:r>
          </w:p>
        </w:tc>
      </w:tr>
    </w:tbl>
    <w:p w:rsidR="009058BE" w:rsidRDefault="009058BE" w:rsidP="00D440F0">
      <w:pPr>
        <w:jc w:val="center"/>
      </w:pPr>
    </w:p>
    <w:p w:rsidR="009058BE" w:rsidRDefault="009058BE" w:rsidP="00D440F0">
      <w:pPr>
        <w:jc w:val="center"/>
      </w:pPr>
    </w:p>
    <w:p w:rsidR="00E25E48" w:rsidRDefault="00E25E48" w:rsidP="00D440F0">
      <w:pPr>
        <w:jc w:val="center"/>
      </w:pPr>
    </w:p>
    <w:p w:rsidR="00E25E48" w:rsidRDefault="00E25E48" w:rsidP="00D440F0">
      <w:pPr>
        <w:jc w:val="center"/>
      </w:pPr>
    </w:p>
    <w:p w:rsidR="00BA4DCC" w:rsidRDefault="00BA4DCC" w:rsidP="00D440F0">
      <w:pPr>
        <w:jc w:val="center"/>
      </w:pPr>
      <w:r w:rsidRPr="00BA4DCC">
        <w:lastRenderedPageBreak/>
        <w:drawing>
          <wp:inline distT="0" distB="0" distL="0" distR="0">
            <wp:extent cx="6486525" cy="2800350"/>
            <wp:effectExtent l="57150" t="0" r="47625" b="7620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A4DCC" w:rsidRDefault="00BA4DCC" w:rsidP="00D440F0">
      <w:pPr>
        <w:jc w:val="center"/>
      </w:pPr>
    </w:p>
    <w:p w:rsidR="00BA4DCC" w:rsidRDefault="00BA4DCC" w:rsidP="00D440F0">
      <w:pPr>
        <w:jc w:val="center"/>
      </w:pPr>
    </w:p>
    <w:p w:rsidR="00BA4DCC" w:rsidRDefault="00BA4DCC"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BA4DCC" w:rsidRPr="00BA4DCC" w:rsidTr="00BA4DCC">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t>MP-Raisen- Facility wise % of Sterilisations &amp; IUDs - Apr'13 to Mar'14</w:t>
            </w:r>
          </w:p>
        </w:tc>
      </w:tr>
      <w:tr w:rsidR="00BA4DCC" w:rsidRPr="00BA4DCC" w:rsidTr="00BA4DCC">
        <w:trPr>
          <w:trHeight w:val="465"/>
          <w:jc w:val="center"/>
        </w:trPr>
        <w:tc>
          <w:tcPr>
            <w:tcW w:w="2300" w:type="dxa"/>
            <w:tcBorders>
              <w:top w:val="nil"/>
              <w:left w:val="single" w:sz="8" w:space="0" w:color="auto"/>
              <w:bottom w:val="nil"/>
              <w:right w:val="nil"/>
            </w:tcBorders>
            <w:shd w:val="clear" w:color="000000" w:fill="F2DDDC"/>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Private Facilities</w:t>
            </w:r>
          </w:p>
        </w:tc>
      </w:tr>
      <w:tr w:rsidR="00BA4DCC" w:rsidRPr="00BA4DCC" w:rsidTr="003E412B">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 </w:t>
            </w:r>
          </w:p>
          <w:p w:rsidR="00BA4DCC" w:rsidRPr="00BA4DCC" w:rsidRDefault="00BA4DCC" w:rsidP="00BA4DCC">
            <w:pPr>
              <w:jc w:val="center"/>
              <w:rPr>
                <w:rFonts w:ascii="Calibri" w:hAnsi="Calibri"/>
                <w:sz w:val="16"/>
                <w:szCs w:val="16"/>
              </w:rPr>
            </w:pPr>
            <w:r w:rsidRPr="00BA4DCC">
              <w:rPr>
                <w:rFonts w:ascii="Calibri" w:hAnsi="Calibri"/>
                <w:sz w:val="16"/>
                <w:szCs w:val="16"/>
              </w:rPr>
              <w:t> </w:t>
            </w:r>
          </w:p>
          <w:p w:rsidR="00BA4DCC" w:rsidRPr="00BA4DCC" w:rsidRDefault="00BA4DCC" w:rsidP="00BA4DCC">
            <w:pPr>
              <w:jc w:val="center"/>
              <w:rPr>
                <w:rFonts w:ascii="Calibri" w:hAnsi="Calibri"/>
                <w:sz w:val="16"/>
                <w:szCs w:val="16"/>
              </w:rPr>
            </w:pPr>
            <w:r w:rsidRPr="00BA4DCC">
              <w:rPr>
                <w:rFonts w:ascii="Calibri" w:hAnsi="Calibri"/>
                <w:sz w:val="16"/>
                <w:szCs w:val="16"/>
              </w:rPr>
              <w:t> </w:t>
            </w:r>
          </w:p>
          <w:p w:rsidR="00BA4DCC" w:rsidRPr="00BA4DCC" w:rsidRDefault="00BA4DCC" w:rsidP="00BA4DCC">
            <w:pPr>
              <w:jc w:val="center"/>
              <w:rPr>
                <w:rFonts w:ascii="Calibri" w:hAnsi="Calibri"/>
                <w:sz w:val="16"/>
                <w:szCs w:val="16"/>
              </w:rPr>
            </w:pPr>
            <w:r w:rsidRPr="00BA4DCC">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6.8%</w:t>
            </w:r>
          </w:p>
        </w:tc>
        <w:tc>
          <w:tcPr>
            <w:tcW w:w="1340" w:type="dxa"/>
            <w:tcBorders>
              <w:top w:val="nil"/>
              <w:left w:val="nil"/>
              <w:bottom w:val="single" w:sz="4"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68.0%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25.2%</w:t>
            </w:r>
          </w:p>
        </w:tc>
        <w:tc>
          <w:tcPr>
            <w:tcW w:w="14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r>
      <w:tr w:rsidR="00BA4DCC" w:rsidRPr="00BA4DCC" w:rsidTr="003E412B">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BA4DCC" w:rsidRPr="00BA4DCC" w:rsidRDefault="00BA4DCC" w:rsidP="00BA4DCC">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19.1%</w:t>
            </w:r>
          </w:p>
        </w:tc>
        <w:tc>
          <w:tcPr>
            <w:tcW w:w="1340" w:type="dxa"/>
            <w:tcBorders>
              <w:top w:val="nil"/>
              <w:left w:val="nil"/>
              <w:bottom w:val="single" w:sz="4"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65.6%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15.3%</w:t>
            </w:r>
          </w:p>
        </w:tc>
        <w:tc>
          <w:tcPr>
            <w:tcW w:w="14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r>
      <w:tr w:rsidR="00BA4DCC" w:rsidRPr="00BA4DCC" w:rsidTr="003E412B">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BA4DCC" w:rsidRPr="00BA4DCC" w:rsidRDefault="00BA4DCC" w:rsidP="00BA4DCC">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63.8%</w:t>
            </w:r>
          </w:p>
        </w:tc>
        <w:tc>
          <w:tcPr>
            <w:tcW w:w="1340" w:type="dxa"/>
            <w:tcBorders>
              <w:top w:val="nil"/>
              <w:left w:val="nil"/>
              <w:bottom w:val="single" w:sz="4"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24.1%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12.1%</w:t>
            </w:r>
          </w:p>
        </w:tc>
        <w:tc>
          <w:tcPr>
            <w:tcW w:w="14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r>
      <w:tr w:rsidR="00BA4DCC" w:rsidRPr="00BA4DCC" w:rsidTr="003E412B">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BA4DCC" w:rsidRPr="00BA4DCC" w:rsidRDefault="00BA4DCC" w:rsidP="00BA4DCC">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34.6%</w:t>
            </w:r>
          </w:p>
        </w:tc>
        <w:tc>
          <w:tcPr>
            <w:tcW w:w="1340" w:type="dxa"/>
            <w:tcBorders>
              <w:top w:val="nil"/>
              <w:left w:val="nil"/>
              <w:bottom w:val="single" w:sz="4"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24.3%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41.1%</w:t>
            </w:r>
          </w:p>
        </w:tc>
        <w:tc>
          <w:tcPr>
            <w:tcW w:w="148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0.0%</w:t>
            </w:r>
          </w:p>
        </w:tc>
      </w:tr>
      <w:tr w:rsidR="00BA4DCC" w:rsidRPr="00BA4DCC" w:rsidTr="00BA4DCC">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51.3%</w:t>
            </w:r>
          </w:p>
        </w:tc>
        <w:tc>
          <w:tcPr>
            <w:tcW w:w="128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12.4%</w:t>
            </w:r>
          </w:p>
        </w:tc>
        <w:tc>
          <w:tcPr>
            <w:tcW w:w="1340" w:type="dxa"/>
            <w:tcBorders>
              <w:top w:val="nil"/>
              <w:left w:val="nil"/>
              <w:bottom w:val="single" w:sz="8"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20.6%</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13.2%</w:t>
            </w:r>
          </w:p>
        </w:tc>
        <w:tc>
          <w:tcPr>
            <w:tcW w:w="148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2.3%</w:t>
            </w:r>
          </w:p>
        </w:tc>
        <w:tc>
          <w:tcPr>
            <w:tcW w:w="1180" w:type="dxa"/>
            <w:tcBorders>
              <w:top w:val="nil"/>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0.2%</w:t>
            </w:r>
          </w:p>
        </w:tc>
      </w:tr>
    </w:tbl>
    <w:p w:rsidR="00BA4DCC" w:rsidRDefault="00BA4DCC" w:rsidP="00D440F0">
      <w:pPr>
        <w:jc w:val="center"/>
      </w:pPr>
    </w:p>
    <w:p w:rsidR="00BA4DCC" w:rsidRDefault="00BA4DCC" w:rsidP="00D440F0">
      <w:pPr>
        <w:jc w:val="center"/>
      </w:pPr>
    </w:p>
    <w:p w:rsidR="00BA4DCC" w:rsidRDefault="00BA4DCC" w:rsidP="00D440F0">
      <w:pPr>
        <w:jc w:val="center"/>
      </w:pPr>
    </w:p>
    <w:tbl>
      <w:tblPr>
        <w:tblW w:w="10340" w:type="dxa"/>
        <w:jc w:val="center"/>
        <w:tblInd w:w="93" w:type="dxa"/>
        <w:tblLook w:val="04A0"/>
      </w:tblPr>
      <w:tblGrid>
        <w:gridCol w:w="1920"/>
        <w:gridCol w:w="1660"/>
        <w:gridCol w:w="2520"/>
        <w:gridCol w:w="2220"/>
        <w:gridCol w:w="2020"/>
      </w:tblGrid>
      <w:tr w:rsidR="00BA4DCC" w:rsidRPr="00BA4DCC" w:rsidTr="00BA4DCC">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t>MP-Raisen - AHS-2012 -  Unmet Need  met by reported FP Methods - Apr'13 to Mar'14</w:t>
            </w:r>
          </w:p>
        </w:tc>
      </w:tr>
      <w:tr w:rsidR="00BA4DCC" w:rsidRPr="00BA4DCC" w:rsidTr="00BA4DCC">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230,597.29</w:t>
            </w:r>
          </w:p>
        </w:tc>
        <w:tc>
          <w:tcPr>
            <w:tcW w:w="2520" w:type="dxa"/>
            <w:tcBorders>
              <w:top w:val="nil"/>
              <w:left w:val="nil"/>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Eligible Couples  for unmet need- Calculated Using AHS-2012  Unmet need - MP-Raisen</w:t>
            </w:r>
          </w:p>
        </w:tc>
        <w:tc>
          <w:tcPr>
            <w:tcW w:w="2220" w:type="dxa"/>
            <w:tcBorders>
              <w:top w:val="nil"/>
              <w:left w:val="nil"/>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Unmet need met by Reported Family Planning Methods  - Apr'13 to Mar'14</w:t>
            </w:r>
          </w:p>
        </w:tc>
      </w:tr>
      <w:tr w:rsidR="00BA4DCC" w:rsidRPr="00BA4DCC" w:rsidTr="00BA4DCC">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37.7</w:t>
            </w:r>
          </w:p>
        </w:tc>
        <w:tc>
          <w:tcPr>
            <w:tcW w:w="252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86,935</w:t>
            </w:r>
          </w:p>
        </w:tc>
        <w:tc>
          <w:tcPr>
            <w:tcW w:w="222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22,533</w:t>
            </w:r>
          </w:p>
        </w:tc>
        <w:tc>
          <w:tcPr>
            <w:tcW w:w="202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26%</w:t>
            </w:r>
          </w:p>
        </w:tc>
      </w:tr>
      <w:tr w:rsidR="00BA4DCC" w:rsidRPr="00BA4DCC" w:rsidTr="00BA4DCC">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i/>
                <w:iCs/>
                <w:sz w:val="16"/>
                <w:szCs w:val="16"/>
              </w:rPr>
            </w:pPr>
            <w:r w:rsidRPr="00BA4DCC">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20.4</w:t>
            </w:r>
          </w:p>
        </w:tc>
        <w:tc>
          <w:tcPr>
            <w:tcW w:w="252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47,042</w:t>
            </w:r>
          </w:p>
        </w:tc>
        <w:tc>
          <w:tcPr>
            <w:tcW w:w="2220" w:type="dxa"/>
            <w:tcBorders>
              <w:top w:val="nil"/>
              <w:left w:val="nil"/>
              <w:bottom w:val="single" w:sz="4"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6,003</w:t>
            </w:r>
          </w:p>
        </w:tc>
        <w:tc>
          <w:tcPr>
            <w:tcW w:w="2020" w:type="dxa"/>
            <w:tcBorders>
              <w:top w:val="nil"/>
              <w:left w:val="nil"/>
              <w:bottom w:val="single" w:sz="4"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7%</w:t>
            </w:r>
          </w:p>
        </w:tc>
      </w:tr>
      <w:tr w:rsidR="00BA4DCC" w:rsidRPr="00BA4DCC" w:rsidTr="00BA4DCC">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i/>
                <w:iCs/>
                <w:sz w:val="16"/>
                <w:szCs w:val="16"/>
              </w:rPr>
            </w:pPr>
            <w:r w:rsidRPr="00BA4DCC">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17.3</w:t>
            </w:r>
          </w:p>
        </w:tc>
        <w:tc>
          <w:tcPr>
            <w:tcW w:w="252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39,893</w:t>
            </w:r>
          </w:p>
        </w:tc>
        <w:tc>
          <w:tcPr>
            <w:tcW w:w="2220" w:type="dxa"/>
            <w:tcBorders>
              <w:top w:val="nil"/>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16,530</w:t>
            </w:r>
          </w:p>
        </w:tc>
        <w:tc>
          <w:tcPr>
            <w:tcW w:w="2020" w:type="dxa"/>
            <w:tcBorders>
              <w:top w:val="nil"/>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19%</w:t>
            </w:r>
          </w:p>
        </w:tc>
      </w:tr>
    </w:tbl>
    <w:p w:rsidR="00BA4DCC" w:rsidRDefault="00BA4DCC"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BA4DCC" w:rsidRPr="00BA4DCC" w:rsidTr="00BA4DCC">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lastRenderedPageBreak/>
              <w:t>MP-Raisen- Service Delivery - Apr'13 to Mar'14</w:t>
            </w:r>
          </w:p>
        </w:tc>
      </w:tr>
      <w:tr w:rsidR="00BA4DCC" w:rsidRPr="00BA4DCC" w:rsidTr="00BA4DCC">
        <w:trPr>
          <w:trHeight w:val="960"/>
          <w:jc w:val="center"/>
        </w:trPr>
        <w:tc>
          <w:tcPr>
            <w:tcW w:w="1620" w:type="dxa"/>
            <w:tcBorders>
              <w:top w:val="nil"/>
              <w:left w:val="single" w:sz="8" w:space="0" w:color="auto"/>
              <w:bottom w:val="nil"/>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Adolescent counselling services</w:t>
            </w:r>
          </w:p>
        </w:tc>
      </w:tr>
      <w:tr w:rsidR="00BA4DCC" w:rsidRPr="00BA4DCC" w:rsidTr="00BA4DCC">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629,239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37,455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229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2,515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22,372</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714</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475</w:t>
            </w:r>
          </w:p>
        </w:tc>
      </w:tr>
      <w:tr w:rsidR="00BA4DCC" w:rsidRPr="00BA4DCC" w:rsidTr="00BA4DCC">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Adolescent counselling services as %ge of OPD</w:t>
            </w:r>
          </w:p>
        </w:tc>
      </w:tr>
      <w:tr w:rsidR="00BA4DCC" w:rsidRPr="00BA4DCC" w:rsidTr="00BA4DCC">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463.9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27.6</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16.9</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0.4%</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3.6%</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0.11%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0.1%</w:t>
            </w:r>
          </w:p>
        </w:tc>
      </w:tr>
    </w:tbl>
    <w:p w:rsidR="00BA4DCC" w:rsidRDefault="00BA4DCC" w:rsidP="00D440F0">
      <w:pPr>
        <w:jc w:val="center"/>
      </w:pPr>
    </w:p>
    <w:p w:rsidR="004D687A" w:rsidRDefault="004D687A" w:rsidP="00D440F0">
      <w:pPr>
        <w:jc w:val="center"/>
      </w:pPr>
    </w:p>
    <w:p w:rsidR="00BA4DCC" w:rsidRDefault="00BA4DCC" w:rsidP="00D440F0">
      <w:pPr>
        <w:jc w:val="center"/>
      </w:pPr>
    </w:p>
    <w:tbl>
      <w:tblPr>
        <w:tblW w:w="10640" w:type="dxa"/>
        <w:jc w:val="center"/>
        <w:tblInd w:w="93" w:type="dxa"/>
        <w:tblLook w:val="04A0"/>
      </w:tblPr>
      <w:tblGrid>
        <w:gridCol w:w="2580"/>
        <w:gridCol w:w="2200"/>
        <w:gridCol w:w="1560"/>
        <w:gridCol w:w="1560"/>
        <w:gridCol w:w="1360"/>
        <w:gridCol w:w="1380"/>
      </w:tblGrid>
      <w:tr w:rsidR="00BA4DCC" w:rsidRPr="00BA4DCC" w:rsidTr="00BA4DCC">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t>MP-Raisen- Childhood Disease - Vaccine Preventable -Apr'13 to Mar'14</w:t>
            </w:r>
          </w:p>
        </w:tc>
      </w:tr>
      <w:tr w:rsidR="00BA4DCC" w:rsidRPr="00BA4DCC" w:rsidTr="00BA4DCC">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Measles</w:t>
            </w:r>
          </w:p>
        </w:tc>
      </w:tr>
      <w:tr w:rsidR="00BA4DCC" w:rsidRPr="00BA4DCC" w:rsidTr="00BA4DCC">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10</w:t>
            </w:r>
          </w:p>
        </w:tc>
        <w:tc>
          <w:tcPr>
            <w:tcW w:w="1360" w:type="dxa"/>
            <w:tcBorders>
              <w:top w:val="nil"/>
              <w:left w:val="single" w:sz="4" w:space="0" w:color="auto"/>
              <w:bottom w:val="nil"/>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110</w:t>
            </w:r>
          </w:p>
        </w:tc>
      </w:tr>
      <w:tr w:rsidR="00BA4DCC" w:rsidRPr="00BA4DCC" w:rsidTr="003E412B">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MP-Raisen-Childhood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sz w:val="16"/>
                <w:szCs w:val="16"/>
              </w:rPr>
            </w:pPr>
          </w:p>
        </w:tc>
      </w:tr>
      <w:tr w:rsidR="00BA4DCC" w:rsidRPr="00BA4DCC" w:rsidTr="003E412B">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sz w:val="16"/>
                <w:szCs w:val="16"/>
              </w:rPr>
            </w:pPr>
          </w:p>
        </w:tc>
      </w:tr>
      <w:tr w:rsidR="00BA4DCC" w:rsidRPr="00BA4DCC" w:rsidTr="003E412B">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2,694</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648</w:t>
            </w:r>
          </w:p>
        </w:tc>
        <w:tc>
          <w:tcPr>
            <w:tcW w:w="1560" w:type="dxa"/>
            <w:tcBorders>
              <w:top w:val="nil"/>
              <w:left w:val="single" w:sz="8" w:space="0" w:color="auto"/>
              <w:bottom w:val="single" w:sz="8"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467</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BA4DCC" w:rsidRPr="00BA4DCC" w:rsidRDefault="00BA4DCC" w:rsidP="00BA4DCC">
            <w:pPr>
              <w:jc w:val="center"/>
              <w:rPr>
                <w:rFonts w:ascii="Calibri" w:hAnsi="Calibri"/>
                <w:sz w:val="16"/>
                <w:szCs w:val="16"/>
              </w:rPr>
            </w:pPr>
          </w:p>
        </w:tc>
      </w:tr>
    </w:tbl>
    <w:p w:rsidR="00BA4DCC" w:rsidRDefault="00BA4DCC" w:rsidP="00D440F0">
      <w:pPr>
        <w:jc w:val="center"/>
      </w:pPr>
    </w:p>
    <w:p w:rsidR="00BA4DCC" w:rsidRDefault="00BA4DCC" w:rsidP="00D440F0">
      <w:pPr>
        <w:jc w:val="center"/>
      </w:pPr>
    </w:p>
    <w:p w:rsidR="00BA4DCC" w:rsidRDefault="00BA4DCC"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BA4DCC" w:rsidRPr="00BA4DCC" w:rsidTr="00BA4DCC">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BA4DCC" w:rsidRPr="00BA4DCC" w:rsidRDefault="00BA4DCC" w:rsidP="00BA4DCC">
            <w:pPr>
              <w:jc w:val="center"/>
              <w:rPr>
                <w:rFonts w:ascii="Calibri" w:hAnsi="Calibri"/>
                <w:b/>
                <w:bCs/>
                <w:sz w:val="18"/>
                <w:szCs w:val="18"/>
              </w:rPr>
            </w:pPr>
            <w:r w:rsidRPr="00BA4DCC">
              <w:rPr>
                <w:rFonts w:ascii="Calibri" w:hAnsi="Calibri"/>
                <w:b/>
                <w:bCs/>
                <w:sz w:val="18"/>
                <w:szCs w:val="18"/>
              </w:rPr>
              <w:t>MP-Raisen- Lab Services - Apr'13 to Mar'14</w:t>
            </w:r>
          </w:p>
        </w:tc>
      </w:tr>
      <w:tr w:rsidR="00BA4DCC" w:rsidRPr="00BA4DCC" w:rsidTr="00BA4DCC">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Blood Smear Examined</w:t>
            </w:r>
          </w:p>
        </w:tc>
      </w:tr>
      <w:tr w:rsidR="00BA4DCC" w:rsidRPr="00BA4DCC" w:rsidTr="00BA4DCC">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1,356,455</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53,776</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17,057</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9,550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5,551</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156,851</w:t>
            </w:r>
          </w:p>
        </w:tc>
      </w:tr>
      <w:tr w:rsidR="00BA4DCC" w:rsidRPr="00BA4DCC" w:rsidTr="00BA4DCC">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BA4DCC" w:rsidRPr="00BA4DCC" w:rsidRDefault="00BA4DCC" w:rsidP="00BA4DCC">
            <w:pPr>
              <w:jc w:val="center"/>
              <w:rPr>
                <w:rFonts w:ascii="Calibri" w:hAnsi="Calibri"/>
                <w:b/>
                <w:bCs/>
                <w:sz w:val="16"/>
                <w:szCs w:val="16"/>
              </w:rPr>
            </w:pPr>
            <w:r w:rsidRPr="00BA4DCC">
              <w:rPr>
                <w:rFonts w:ascii="Calibri" w:hAnsi="Calibri"/>
                <w:b/>
                <w:bCs/>
                <w:sz w:val="16"/>
                <w:szCs w:val="16"/>
              </w:rPr>
              <w:t>Blood Smear Examined as % of Population</w:t>
            </w:r>
          </w:p>
        </w:tc>
      </w:tr>
      <w:tr w:rsidR="00BA4DCC" w:rsidRPr="00BA4DCC" w:rsidTr="00BA4DCC">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629,239</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8.5%</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3.0%</w:t>
            </w:r>
          </w:p>
        </w:tc>
        <w:tc>
          <w:tcPr>
            <w:tcW w:w="1540" w:type="dxa"/>
            <w:tcBorders>
              <w:top w:val="single" w:sz="8" w:space="0" w:color="auto"/>
              <w:left w:val="nil"/>
              <w:bottom w:val="single" w:sz="8" w:space="0" w:color="auto"/>
              <w:right w:val="nil"/>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2.7%</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1.3%</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1.5%</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0.88%</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BA4DCC" w:rsidRPr="00BA4DCC" w:rsidRDefault="00BA4DCC" w:rsidP="00BA4DCC">
            <w:pPr>
              <w:jc w:val="center"/>
              <w:rPr>
                <w:rFonts w:ascii="Calibri" w:hAnsi="Calibri"/>
                <w:sz w:val="16"/>
                <w:szCs w:val="16"/>
              </w:rPr>
            </w:pPr>
            <w:r w:rsidRPr="00BA4DCC">
              <w:rPr>
                <w:rFonts w:ascii="Calibri" w:hAnsi="Calibri"/>
                <w:sz w:val="16"/>
                <w:szCs w:val="16"/>
              </w:rPr>
              <w:t>11.56%</w:t>
            </w:r>
          </w:p>
        </w:tc>
      </w:tr>
    </w:tbl>
    <w:p w:rsidR="00BA4DCC" w:rsidRDefault="00BA4DCC"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BA4DCC" w:rsidRDefault="00BA4DCC" w:rsidP="00D440F0">
      <w:pPr>
        <w:jc w:val="center"/>
      </w:pPr>
    </w:p>
    <w:p w:rsidR="00BA4DCC" w:rsidRDefault="00BA4DCC"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BA4DCC" w:rsidRPr="00BA4DCC" w:rsidTr="00BA4DCC">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BA4DCC" w:rsidRDefault="00BA4DCC" w:rsidP="00BA4DCC">
            <w:pPr>
              <w:jc w:val="center"/>
              <w:rPr>
                <w:rFonts w:ascii="Calibri" w:hAnsi="Calibri"/>
                <w:b/>
                <w:bCs/>
                <w:color w:val="FFFFFF"/>
                <w:sz w:val="72"/>
                <w:szCs w:val="72"/>
              </w:rPr>
            </w:pPr>
            <w:r w:rsidRPr="00BA4DCC">
              <w:rPr>
                <w:rFonts w:ascii="Calibri" w:hAnsi="Calibri"/>
                <w:b/>
                <w:bCs/>
                <w:color w:val="FFFFFF"/>
                <w:sz w:val="72"/>
                <w:szCs w:val="72"/>
              </w:rPr>
              <w:t>MP</w:t>
            </w:r>
            <w:r>
              <w:rPr>
                <w:rFonts w:ascii="Calibri" w:hAnsi="Calibri"/>
                <w:b/>
                <w:bCs/>
                <w:color w:val="FFFFFF"/>
                <w:sz w:val="72"/>
                <w:szCs w:val="72"/>
              </w:rPr>
              <w:t xml:space="preserve"> – </w:t>
            </w:r>
            <w:r w:rsidRPr="00BA4DCC">
              <w:rPr>
                <w:rFonts w:ascii="Calibri" w:hAnsi="Calibri"/>
                <w:b/>
                <w:bCs/>
                <w:color w:val="FFFFFF"/>
                <w:sz w:val="72"/>
                <w:szCs w:val="72"/>
              </w:rPr>
              <w:t>Raisen</w:t>
            </w:r>
          </w:p>
          <w:p w:rsidR="00BA4DCC" w:rsidRPr="00BA4DCC" w:rsidRDefault="00BA4DCC" w:rsidP="00BA4DCC">
            <w:pPr>
              <w:jc w:val="center"/>
              <w:rPr>
                <w:rFonts w:ascii="Calibri" w:hAnsi="Calibri"/>
                <w:b/>
                <w:bCs/>
                <w:color w:val="FFFFFF"/>
                <w:sz w:val="72"/>
                <w:szCs w:val="72"/>
              </w:rPr>
            </w:pPr>
            <w:r w:rsidRPr="00BA4DCC">
              <w:rPr>
                <w:rFonts w:ascii="Calibri" w:hAnsi="Calibri"/>
                <w:b/>
                <w:bCs/>
                <w:color w:val="FFFFFF"/>
                <w:sz w:val="72"/>
                <w:szCs w:val="72"/>
              </w:rPr>
              <w:t xml:space="preserve"> Mortality Data - Apr'13 to Mar'14</w:t>
            </w:r>
          </w:p>
        </w:tc>
      </w:tr>
      <w:tr w:rsidR="00BA4DCC" w:rsidRPr="00BA4DCC" w:rsidTr="00BA4DCC">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4DCC" w:rsidRPr="00BA4DCC" w:rsidRDefault="00BA4DCC" w:rsidP="00BA4DCC">
            <w:pPr>
              <w:rPr>
                <w:rFonts w:ascii="Calibri" w:hAnsi="Calibri"/>
                <w:b/>
                <w:bCs/>
                <w:color w:val="FFFFFF"/>
                <w:sz w:val="72"/>
                <w:szCs w:val="72"/>
              </w:rPr>
            </w:pPr>
          </w:p>
        </w:tc>
      </w:tr>
      <w:tr w:rsidR="00BA4DCC" w:rsidRPr="00BA4DCC" w:rsidTr="00BA4DCC">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4DCC" w:rsidRPr="00BA4DCC" w:rsidRDefault="00BA4DCC" w:rsidP="00BA4DCC">
            <w:pPr>
              <w:rPr>
                <w:rFonts w:ascii="Calibri" w:hAnsi="Calibri"/>
                <w:b/>
                <w:bCs/>
                <w:color w:val="FFFFFF"/>
                <w:sz w:val="72"/>
                <w:szCs w:val="72"/>
              </w:rPr>
            </w:pPr>
          </w:p>
        </w:tc>
      </w:tr>
      <w:tr w:rsidR="00BA4DCC" w:rsidRPr="00BA4DCC" w:rsidTr="00BA4DCC">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4DCC" w:rsidRPr="00BA4DCC" w:rsidRDefault="00BA4DCC" w:rsidP="00BA4DCC">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0C2406" w:rsidRPr="000C2406" w:rsidTr="000C2406">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0C2406" w:rsidRPr="000C2406" w:rsidRDefault="000C2406" w:rsidP="000C2406">
            <w:pPr>
              <w:jc w:val="center"/>
              <w:rPr>
                <w:rFonts w:ascii="Calibri" w:hAnsi="Calibri"/>
                <w:b/>
                <w:bCs/>
                <w:sz w:val="18"/>
                <w:szCs w:val="18"/>
              </w:rPr>
            </w:pPr>
            <w:r w:rsidRPr="000C2406">
              <w:rPr>
                <w:rFonts w:ascii="Calibri" w:hAnsi="Calibri"/>
                <w:b/>
                <w:bCs/>
                <w:sz w:val="18"/>
                <w:szCs w:val="18"/>
              </w:rPr>
              <w:lastRenderedPageBreak/>
              <w:t>MP-Raisen - Mortality  - Major Causes Group - Apr'13 to Mar'14</w:t>
            </w:r>
          </w:p>
        </w:tc>
      </w:tr>
      <w:tr w:rsidR="000C2406" w:rsidRPr="000C2406" w:rsidTr="000C2406">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 xml:space="preserve">Reported deaths </w:t>
            </w:r>
          </w:p>
        </w:tc>
      </w:tr>
      <w:tr w:rsidR="000C2406" w:rsidRPr="000C2406" w:rsidTr="000C2406">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0C2406" w:rsidRPr="000C2406" w:rsidRDefault="000C2406" w:rsidP="000C2406">
            <w:pPr>
              <w:rPr>
                <w:rFonts w:ascii="Calibri" w:hAnsi="Calibri"/>
                <w:b/>
                <w:bCs/>
                <w:sz w:val="16"/>
                <w:szCs w:val="16"/>
              </w:rPr>
            </w:pPr>
            <w:r w:rsidRPr="000C2406">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rPr>
                <w:rFonts w:ascii="Calibri" w:hAnsi="Calibri"/>
                <w:sz w:val="16"/>
                <w:szCs w:val="16"/>
              </w:rPr>
            </w:pPr>
            <w:r w:rsidRPr="000C2406">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936</w:t>
            </w:r>
          </w:p>
        </w:tc>
      </w:tr>
      <w:tr w:rsidR="000C2406" w:rsidRPr="000C2406" w:rsidTr="000C2406">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0C2406" w:rsidRPr="000C2406" w:rsidRDefault="000C2406" w:rsidP="000C2406">
            <w:pPr>
              <w:rPr>
                <w:rFonts w:ascii="Calibri" w:hAnsi="Calibri"/>
                <w:b/>
                <w:bCs/>
                <w:sz w:val="16"/>
                <w:szCs w:val="16"/>
              </w:rPr>
            </w:pPr>
            <w:r w:rsidRPr="000C2406">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rPr>
                <w:rFonts w:ascii="Calibri" w:hAnsi="Calibri"/>
                <w:sz w:val="16"/>
                <w:szCs w:val="16"/>
              </w:rPr>
            </w:pPr>
            <w:r w:rsidRPr="000C2406">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169</w:t>
            </w:r>
          </w:p>
        </w:tc>
      </w:tr>
      <w:tr w:rsidR="000C2406" w:rsidRPr="000C2406" w:rsidTr="000C2406">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0C2406" w:rsidRPr="000C2406" w:rsidRDefault="000C2406" w:rsidP="000C2406">
            <w:pPr>
              <w:rPr>
                <w:rFonts w:ascii="Calibri" w:hAnsi="Calibri"/>
                <w:b/>
                <w:bCs/>
                <w:sz w:val="16"/>
                <w:szCs w:val="16"/>
              </w:rPr>
            </w:pPr>
            <w:r w:rsidRPr="000C2406">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rPr>
                <w:rFonts w:ascii="Calibri" w:hAnsi="Calibri"/>
                <w:sz w:val="16"/>
                <w:szCs w:val="16"/>
              </w:rPr>
            </w:pPr>
            <w:r w:rsidRPr="000C2406">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122</w:t>
            </w:r>
          </w:p>
        </w:tc>
      </w:tr>
      <w:tr w:rsidR="000C2406" w:rsidRPr="000C2406" w:rsidTr="000C2406">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0C2406" w:rsidRPr="000C2406" w:rsidRDefault="000C2406" w:rsidP="000C2406">
            <w:pPr>
              <w:rPr>
                <w:rFonts w:ascii="Calibri" w:hAnsi="Calibri"/>
                <w:b/>
                <w:bCs/>
                <w:sz w:val="16"/>
                <w:szCs w:val="16"/>
              </w:rPr>
            </w:pPr>
            <w:r w:rsidRPr="000C2406">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0C2406" w:rsidRPr="000C2406" w:rsidRDefault="000C2406" w:rsidP="000C2406">
            <w:pPr>
              <w:rPr>
                <w:rFonts w:ascii="Calibri" w:hAnsi="Calibri"/>
                <w:sz w:val="16"/>
                <w:szCs w:val="16"/>
              </w:rPr>
            </w:pPr>
            <w:r w:rsidRPr="000C2406">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686</w:t>
            </w:r>
          </w:p>
        </w:tc>
      </w:tr>
    </w:tbl>
    <w:p w:rsidR="00BA4DCC" w:rsidRDefault="00BA4DCC" w:rsidP="00D440F0">
      <w:pPr>
        <w:jc w:val="center"/>
      </w:pPr>
    </w:p>
    <w:p w:rsidR="000C2406" w:rsidRDefault="000C2406" w:rsidP="00D440F0">
      <w:pPr>
        <w:jc w:val="center"/>
      </w:pPr>
    </w:p>
    <w:p w:rsidR="000C2406" w:rsidRDefault="000C2406" w:rsidP="00D440F0">
      <w:pPr>
        <w:jc w:val="center"/>
      </w:pPr>
    </w:p>
    <w:p w:rsidR="000C2406" w:rsidRDefault="000C2406" w:rsidP="00D440F0">
      <w:pPr>
        <w:jc w:val="center"/>
      </w:pPr>
      <w:r w:rsidRPr="000C2406">
        <w:drawing>
          <wp:inline distT="0" distB="0" distL="0" distR="0">
            <wp:extent cx="6515100" cy="3914775"/>
            <wp:effectExtent l="57150" t="0" r="57150" b="66675"/>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0C2406" w:rsidRPr="000C2406" w:rsidTr="000C2406">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0C2406" w:rsidRPr="000C2406" w:rsidRDefault="000C2406" w:rsidP="000C2406">
            <w:pPr>
              <w:jc w:val="center"/>
              <w:rPr>
                <w:rFonts w:ascii="Calibri" w:hAnsi="Calibri"/>
                <w:b/>
                <w:bCs/>
                <w:sz w:val="18"/>
                <w:szCs w:val="18"/>
              </w:rPr>
            </w:pPr>
            <w:r w:rsidRPr="000C2406">
              <w:rPr>
                <w:rFonts w:ascii="Calibri" w:hAnsi="Calibri"/>
                <w:b/>
                <w:bCs/>
                <w:sz w:val="18"/>
                <w:szCs w:val="18"/>
              </w:rPr>
              <w:lastRenderedPageBreak/>
              <w:t>MP-Raisen-  Still Births, Neonatal , Infant ,Under 5  and Maternal Deaths - Apr'13 to Mar'14</w:t>
            </w:r>
          </w:p>
        </w:tc>
      </w:tr>
      <w:tr w:rsidR="000C2406" w:rsidRPr="000C2406" w:rsidTr="000C2406">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r w:rsidRPr="000C2406">
              <w:rPr>
                <w:rFonts w:ascii="Calibri" w:hAnsi="Calibri"/>
                <w:b/>
                <w:bCs/>
                <w:sz w:val="16"/>
                <w:szCs w:val="16"/>
              </w:rPr>
              <w:t>Early Neonatal deaths</w:t>
            </w:r>
          </w:p>
        </w:tc>
      </w:tr>
      <w:tr w:rsidR="000C2406" w:rsidRPr="000C2406" w:rsidTr="000C2406">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21,970</w:t>
            </w:r>
          </w:p>
        </w:tc>
        <w:tc>
          <w:tcPr>
            <w:tcW w:w="2160" w:type="dxa"/>
            <w:tcBorders>
              <w:top w:val="nil"/>
              <w:left w:val="nil"/>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37,167</w:t>
            </w:r>
          </w:p>
        </w:tc>
        <w:tc>
          <w:tcPr>
            <w:tcW w:w="2200" w:type="dxa"/>
            <w:tcBorders>
              <w:top w:val="nil"/>
              <w:left w:val="nil"/>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486</w:t>
            </w:r>
          </w:p>
        </w:tc>
        <w:tc>
          <w:tcPr>
            <w:tcW w:w="2360" w:type="dxa"/>
            <w:tcBorders>
              <w:top w:val="nil"/>
              <w:left w:val="nil"/>
              <w:bottom w:val="nil"/>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94</w:t>
            </w:r>
          </w:p>
        </w:tc>
      </w:tr>
      <w:tr w:rsidR="000C2406" w:rsidRPr="000C2406" w:rsidTr="000C2406">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sz w:val="18"/>
                <w:szCs w:val="18"/>
              </w:rPr>
            </w:pPr>
            <w:r w:rsidRPr="000C2406">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sz w:val="18"/>
                <w:szCs w:val="18"/>
              </w:rPr>
            </w:pPr>
            <w:r w:rsidRPr="000C2406">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sz w:val="18"/>
                <w:szCs w:val="18"/>
              </w:rPr>
            </w:pPr>
            <w:r w:rsidRPr="000C2406">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8"/>
                <w:szCs w:val="18"/>
              </w:rPr>
            </w:pPr>
            <w:r w:rsidRPr="000C2406">
              <w:rPr>
                <w:rFonts w:ascii="Calibri" w:hAnsi="Calibri"/>
                <w:sz w:val="18"/>
                <w:szCs w:val="18"/>
              </w:rPr>
              <w:t>Maternal Deaths</w:t>
            </w:r>
          </w:p>
        </w:tc>
      </w:tr>
      <w:tr w:rsidR="000C2406" w:rsidRPr="000C2406" w:rsidTr="000C2406">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13</w:t>
            </w:r>
          </w:p>
        </w:tc>
        <w:tc>
          <w:tcPr>
            <w:tcW w:w="2160" w:type="dxa"/>
            <w:tcBorders>
              <w:top w:val="nil"/>
              <w:left w:val="nil"/>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157</w:t>
            </w:r>
          </w:p>
        </w:tc>
        <w:tc>
          <w:tcPr>
            <w:tcW w:w="2200" w:type="dxa"/>
            <w:tcBorders>
              <w:top w:val="nil"/>
              <w:left w:val="nil"/>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191</w:t>
            </w:r>
          </w:p>
        </w:tc>
        <w:tc>
          <w:tcPr>
            <w:tcW w:w="2360" w:type="dxa"/>
            <w:tcBorders>
              <w:top w:val="nil"/>
              <w:left w:val="nil"/>
              <w:bottom w:val="nil"/>
              <w:right w:val="single" w:sz="8"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13</w:t>
            </w:r>
          </w:p>
        </w:tc>
      </w:tr>
      <w:tr w:rsidR="000C2406" w:rsidRPr="000C2406" w:rsidTr="000C2406">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0C2406" w:rsidRPr="000C2406" w:rsidRDefault="000C2406" w:rsidP="000C2406">
            <w:pPr>
              <w:jc w:val="center"/>
              <w:rPr>
                <w:rFonts w:ascii="Calibri" w:hAnsi="Calibri"/>
                <w:b/>
                <w:bCs/>
                <w:sz w:val="18"/>
                <w:szCs w:val="18"/>
              </w:rPr>
            </w:pPr>
            <w:r w:rsidRPr="000C2406">
              <w:rPr>
                <w:rFonts w:ascii="Calibri" w:hAnsi="Calibri"/>
                <w:b/>
                <w:bCs/>
                <w:sz w:val="18"/>
                <w:szCs w:val="18"/>
              </w:rPr>
              <w:t>MP-Raisen-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r>
      <w:tr w:rsidR="000C2406" w:rsidRPr="000C2406" w:rsidTr="000C2406">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 xml:space="preserve">Against Reported Live Births </w:t>
            </w:r>
            <w:r>
              <w:rPr>
                <w:rFonts w:ascii="Calibri" w:hAnsi="Calibri"/>
                <w:sz w:val="16"/>
                <w:szCs w:val="16"/>
              </w:rPr>
              <w:t xml:space="preserve">    </w:t>
            </w:r>
            <w:r w:rsidRPr="000C2406">
              <w:rPr>
                <w:rFonts w:ascii="Calibri" w:hAnsi="Calibri"/>
                <w:sz w:val="16"/>
                <w:szCs w:val="16"/>
              </w:rPr>
              <w:t>( 1000)</w:t>
            </w:r>
          </w:p>
        </w:tc>
        <w:tc>
          <w:tcPr>
            <w:tcW w:w="2200" w:type="dxa"/>
            <w:tcBorders>
              <w:top w:val="nil"/>
              <w:left w:val="nil"/>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0C2406" w:rsidRPr="000C2406" w:rsidRDefault="000C2406" w:rsidP="000C2406">
            <w:pPr>
              <w:jc w:val="center"/>
              <w:rPr>
                <w:rFonts w:ascii="Calibri" w:hAnsi="Calibri"/>
                <w:b/>
                <w:bCs/>
                <w:sz w:val="16"/>
                <w:szCs w:val="16"/>
              </w:rPr>
            </w:pPr>
          </w:p>
        </w:tc>
      </w:tr>
      <w:tr w:rsidR="000C2406" w:rsidRPr="000C2406" w:rsidTr="000C2406">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22.12</w:t>
            </w:r>
          </w:p>
        </w:tc>
        <w:tc>
          <w:tcPr>
            <w:tcW w:w="2200" w:type="dxa"/>
            <w:tcBorders>
              <w:top w:val="nil"/>
              <w:left w:val="nil"/>
              <w:bottom w:val="single" w:sz="4" w:space="0" w:color="auto"/>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13.08</w:t>
            </w:r>
          </w:p>
        </w:tc>
        <w:tc>
          <w:tcPr>
            <w:tcW w:w="2360" w:type="dxa"/>
            <w:tcBorders>
              <w:top w:val="nil"/>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r>
      <w:tr w:rsidR="000C2406" w:rsidRPr="000C2406" w:rsidTr="000C2406">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26.40</w:t>
            </w:r>
          </w:p>
        </w:tc>
        <w:tc>
          <w:tcPr>
            <w:tcW w:w="2200" w:type="dxa"/>
            <w:tcBorders>
              <w:top w:val="nil"/>
              <w:left w:val="nil"/>
              <w:bottom w:val="single" w:sz="4" w:space="0" w:color="auto"/>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16</w:t>
            </w:r>
          </w:p>
        </w:tc>
        <w:tc>
          <w:tcPr>
            <w:tcW w:w="2360" w:type="dxa"/>
            <w:tcBorders>
              <w:top w:val="nil"/>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r>
      <w:tr w:rsidR="000C2406" w:rsidRPr="000C2406" w:rsidTr="000C2406">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4.87</w:t>
            </w:r>
          </w:p>
        </w:tc>
        <w:tc>
          <w:tcPr>
            <w:tcW w:w="2200" w:type="dxa"/>
            <w:tcBorders>
              <w:top w:val="nil"/>
              <w:left w:val="nil"/>
              <w:bottom w:val="single" w:sz="4" w:space="0" w:color="auto"/>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2.88</w:t>
            </w:r>
          </w:p>
        </w:tc>
        <w:tc>
          <w:tcPr>
            <w:tcW w:w="2360" w:type="dxa"/>
            <w:tcBorders>
              <w:top w:val="nil"/>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r>
      <w:tr w:rsidR="000C2406" w:rsidRPr="000C2406" w:rsidTr="000C2406">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7.15</w:t>
            </w:r>
          </w:p>
        </w:tc>
        <w:tc>
          <w:tcPr>
            <w:tcW w:w="2200" w:type="dxa"/>
            <w:tcBorders>
              <w:top w:val="nil"/>
              <w:left w:val="nil"/>
              <w:bottom w:val="nil"/>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4.22</w:t>
            </w:r>
          </w:p>
        </w:tc>
        <w:tc>
          <w:tcPr>
            <w:tcW w:w="2360" w:type="dxa"/>
            <w:tcBorders>
              <w:top w:val="nil"/>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p>
        </w:tc>
      </w:tr>
      <w:tr w:rsidR="000C2406" w:rsidRPr="000C2406" w:rsidTr="000C2406">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8.7</w:t>
            </w:r>
          </w:p>
        </w:tc>
        <w:tc>
          <w:tcPr>
            <w:tcW w:w="2200" w:type="dxa"/>
            <w:tcBorders>
              <w:top w:val="single" w:sz="4" w:space="0" w:color="auto"/>
              <w:left w:val="nil"/>
              <w:bottom w:val="single" w:sz="4" w:space="0" w:color="auto"/>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5.14</w:t>
            </w:r>
          </w:p>
        </w:tc>
        <w:tc>
          <w:tcPr>
            <w:tcW w:w="2360" w:type="dxa"/>
            <w:tcBorders>
              <w:top w:val="nil"/>
              <w:left w:val="single" w:sz="8" w:space="0" w:color="auto"/>
              <w:bottom w:val="nil"/>
              <w:right w:val="single" w:sz="8" w:space="0" w:color="auto"/>
            </w:tcBorders>
            <w:shd w:val="clear" w:color="000000" w:fill="F2DDDC"/>
            <w:vAlign w:val="center"/>
            <w:hideMark/>
          </w:tcPr>
          <w:p w:rsidR="000C2406" w:rsidRPr="000C2406" w:rsidRDefault="000C2406" w:rsidP="000C2406">
            <w:pPr>
              <w:jc w:val="center"/>
              <w:rPr>
                <w:rFonts w:ascii="Calibri" w:hAnsi="Calibri"/>
                <w:sz w:val="20"/>
                <w:szCs w:val="20"/>
              </w:rPr>
            </w:pPr>
          </w:p>
        </w:tc>
      </w:tr>
      <w:tr w:rsidR="000C2406" w:rsidRPr="000C2406" w:rsidTr="000C2406">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59.17</w:t>
            </w:r>
          </w:p>
        </w:tc>
        <w:tc>
          <w:tcPr>
            <w:tcW w:w="2200" w:type="dxa"/>
            <w:tcBorders>
              <w:top w:val="nil"/>
              <w:left w:val="nil"/>
              <w:bottom w:val="single" w:sz="8" w:space="0" w:color="auto"/>
              <w:right w:val="nil"/>
            </w:tcBorders>
            <w:shd w:val="clear" w:color="auto" w:fill="auto"/>
            <w:vAlign w:val="center"/>
            <w:hideMark/>
          </w:tcPr>
          <w:p w:rsidR="000C2406" w:rsidRPr="000C2406" w:rsidRDefault="000C2406" w:rsidP="000C2406">
            <w:pPr>
              <w:jc w:val="center"/>
              <w:rPr>
                <w:rFonts w:ascii="Calibri" w:hAnsi="Calibri"/>
                <w:sz w:val="16"/>
                <w:szCs w:val="16"/>
              </w:rPr>
            </w:pPr>
            <w:r w:rsidRPr="000C2406">
              <w:rPr>
                <w:rFonts w:ascii="Calibri" w:hAnsi="Calibri"/>
                <w:sz w:val="16"/>
                <w:szCs w:val="16"/>
              </w:rPr>
              <w:t>34.98</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0C2406" w:rsidRPr="000C2406" w:rsidRDefault="000C2406" w:rsidP="000C2406">
            <w:pPr>
              <w:jc w:val="center"/>
              <w:rPr>
                <w:rFonts w:ascii="Calibri" w:hAnsi="Calibri"/>
                <w:b/>
                <w:bCs/>
                <w:i/>
                <w:iCs/>
                <w:sz w:val="16"/>
                <w:szCs w:val="16"/>
              </w:rPr>
            </w:pPr>
            <w:r w:rsidRPr="000C2406">
              <w:rPr>
                <w:rFonts w:ascii="Calibri" w:hAnsi="Calibri"/>
                <w:b/>
                <w:bCs/>
                <w:i/>
                <w:iCs/>
                <w:sz w:val="16"/>
                <w:szCs w:val="16"/>
              </w:rPr>
              <w:t>Maternal deaths is against 100000 live births</w:t>
            </w:r>
          </w:p>
        </w:tc>
      </w:tr>
    </w:tbl>
    <w:p w:rsidR="000C2406" w:rsidRDefault="000C2406" w:rsidP="00D440F0">
      <w:pPr>
        <w:jc w:val="center"/>
      </w:pPr>
    </w:p>
    <w:p w:rsidR="004D687A" w:rsidRDefault="004D687A" w:rsidP="00D440F0">
      <w:pPr>
        <w:jc w:val="center"/>
      </w:pPr>
    </w:p>
    <w:p w:rsidR="000C2406" w:rsidRDefault="000C2406" w:rsidP="00D440F0">
      <w:pPr>
        <w:jc w:val="center"/>
      </w:pPr>
    </w:p>
    <w:p w:rsidR="000C2406" w:rsidRDefault="000C2406"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3120B2" w:rsidRPr="003120B2" w:rsidTr="003120B2">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MP-Raisen - Infant &amp; Child Deaths - Apr'13 to Mar'14</w:t>
            </w:r>
          </w:p>
        </w:tc>
      </w:tr>
      <w:tr w:rsidR="003120B2" w:rsidRPr="003120B2" w:rsidTr="003120B2">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3120B2" w:rsidRPr="003120B2" w:rsidRDefault="003120B2" w:rsidP="003120B2">
            <w:pPr>
              <w:jc w:val="center"/>
              <w:rPr>
                <w:rFonts w:ascii="Calibri" w:hAnsi="Calibri"/>
                <w:sz w:val="16"/>
                <w:szCs w:val="16"/>
              </w:rPr>
            </w:pPr>
          </w:p>
        </w:tc>
        <w:tc>
          <w:tcPr>
            <w:tcW w:w="220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 Deaths</w:t>
            </w:r>
          </w:p>
        </w:tc>
      </w:tr>
      <w:tr w:rsidR="003120B2" w:rsidRPr="003120B2" w:rsidTr="003120B2">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4</w:t>
            </w:r>
          </w:p>
        </w:tc>
        <w:tc>
          <w:tcPr>
            <w:tcW w:w="124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90</w:t>
            </w:r>
          </w:p>
        </w:tc>
        <w:tc>
          <w:tcPr>
            <w:tcW w:w="116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13</w:t>
            </w:r>
          </w:p>
        </w:tc>
        <w:tc>
          <w:tcPr>
            <w:tcW w:w="136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50</w:t>
            </w:r>
          </w:p>
        </w:tc>
        <w:tc>
          <w:tcPr>
            <w:tcW w:w="102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157</w:t>
            </w:r>
          </w:p>
        </w:tc>
        <w:tc>
          <w:tcPr>
            <w:tcW w:w="860" w:type="dxa"/>
            <w:tcBorders>
              <w:top w:val="nil"/>
              <w:left w:val="nil"/>
              <w:bottom w:val="single" w:sz="4" w:space="0" w:color="auto"/>
              <w:right w:val="single" w:sz="4"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34</w:t>
            </w:r>
          </w:p>
        </w:tc>
        <w:tc>
          <w:tcPr>
            <w:tcW w:w="900" w:type="dxa"/>
            <w:tcBorders>
              <w:top w:val="nil"/>
              <w:left w:val="nil"/>
              <w:bottom w:val="single" w:sz="4" w:space="0" w:color="auto"/>
              <w:right w:val="single" w:sz="8"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191</w:t>
            </w:r>
          </w:p>
        </w:tc>
      </w:tr>
      <w:tr w:rsidR="003120B2" w:rsidRPr="003120B2" w:rsidTr="003120B2">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2.1%</w:t>
            </w:r>
          </w:p>
        </w:tc>
        <w:tc>
          <w:tcPr>
            <w:tcW w:w="124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47.1%</w:t>
            </w:r>
          </w:p>
        </w:tc>
        <w:tc>
          <w:tcPr>
            <w:tcW w:w="116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6.8%</w:t>
            </w:r>
          </w:p>
        </w:tc>
        <w:tc>
          <w:tcPr>
            <w:tcW w:w="136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26.2%</w:t>
            </w:r>
          </w:p>
        </w:tc>
        <w:tc>
          <w:tcPr>
            <w:tcW w:w="102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82.2%</w:t>
            </w:r>
          </w:p>
        </w:tc>
        <w:tc>
          <w:tcPr>
            <w:tcW w:w="860" w:type="dxa"/>
            <w:tcBorders>
              <w:top w:val="nil"/>
              <w:left w:val="nil"/>
              <w:bottom w:val="single" w:sz="8" w:space="0" w:color="auto"/>
              <w:right w:val="single" w:sz="4" w:space="0" w:color="auto"/>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17.8%</w:t>
            </w:r>
          </w:p>
        </w:tc>
        <w:tc>
          <w:tcPr>
            <w:tcW w:w="900" w:type="dxa"/>
            <w:tcBorders>
              <w:top w:val="nil"/>
              <w:left w:val="nil"/>
              <w:bottom w:val="single" w:sz="8" w:space="0" w:color="auto"/>
              <w:right w:val="single" w:sz="8" w:space="0" w:color="auto"/>
            </w:tcBorders>
            <w:shd w:val="clear" w:color="auto" w:fill="auto"/>
            <w:vAlign w:val="center"/>
            <w:hideMark/>
          </w:tcPr>
          <w:p w:rsidR="003120B2" w:rsidRPr="003120B2" w:rsidRDefault="003120B2" w:rsidP="003120B2">
            <w:pPr>
              <w:jc w:val="center"/>
              <w:rPr>
                <w:rFonts w:ascii="Calibri" w:hAnsi="Calibri"/>
                <w:sz w:val="16"/>
                <w:szCs w:val="16"/>
              </w:rPr>
            </w:pPr>
          </w:p>
        </w:tc>
      </w:tr>
    </w:tbl>
    <w:p w:rsidR="003120B2" w:rsidRDefault="003120B2"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3120B2" w:rsidRDefault="003120B2" w:rsidP="00D440F0">
      <w:pPr>
        <w:jc w:val="center"/>
      </w:pPr>
      <w:r w:rsidRPr="003120B2">
        <w:lastRenderedPageBreak/>
        <w:drawing>
          <wp:inline distT="0" distB="0" distL="0" distR="0">
            <wp:extent cx="6496050" cy="4324350"/>
            <wp:effectExtent l="57150" t="0" r="57150" b="7620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20B2" w:rsidRDefault="003120B2" w:rsidP="00D440F0">
      <w:pPr>
        <w:jc w:val="center"/>
      </w:pPr>
    </w:p>
    <w:p w:rsidR="003120B2" w:rsidRDefault="003120B2"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3120B2" w:rsidRPr="003120B2" w:rsidTr="003120B2">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MP-Raisen- Causes of Infant &amp; Child Deaths - Apr'13 to Mar'14 -  Total Deaths - 187</w:t>
            </w:r>
          </w:p>
        </w:tc>
      </w:tr>
      <w:tr w:rsidR="003120B2" w:rsidRPr="003120B2" w:rsidTr="003120B2">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LBW</w:t>
            </w:r>
          </w:p>
        </w:tc>
      </w:tr>
      <w:tr w:rsidR="003120B2" w:rsidRPr="003120B2" w:rsidTr="003120B2">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r>
      <w:tr w:rsidR="003120B2" w:rsidRPr="003120B2" w:rsidTr="003120B2">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0</w:t>
            </w:r>
          </w:p>
        </w:tc>
        <w:tc>
          <w:tcPr>
            <w:tcW w:w="1400" w:type="dxa"/>
            <w:tcBorders>
              <w:top w:val="nil"/>
              <w:left w:val="single" w:sz="8" w:space="0" w:color="auto"/>
              <w:bottom w:val="nil"/>
              <w:right w:val="nil"/>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0</w:t>
            </w:r>
          </w:p>
        </w:tc>
        <w:tc>
          <w:tcPr>
            <w:tcW w:w="1040" w:type="dxa"/>
            <w:tcBorders>
              <w:top w:val="nil"/>
              <w:left w:val="nil"/>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3</w:t>
            </w:r>
          </w:p>
        </w:tc>
        <w:tc>
          <w:tcPr>
            <w:tcW w:w="130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3</w:t>
            </w:r>
          </w:p>
        </w:tc>
        <w:tc>
          <w:tcPr>
            <w:tcW w:w="104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40</w:t>
            </w:r>
          </w:p>
        </w:tc>
        <w:tc>
          <w:tcPr>
            <w:tcW w:w="106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4</w:t>
            </w:r>
          </w:p>
        </w:tc>
        <w:tc>
          <w:tcPr>
            <w:tcW w:w="1160" w:type="dxa"/>
            <w:tcBorders>
              <w:top w:val="nil"/>
              <w:left w:val="single" w:sz="8" w:space="0" w:color="auto"/>
              <w:bottom w:val="nil"/>
              <w:right w:val="single" w:sz="8"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44</w:t>
            </w:r>
          </w:p>
        </w:tc>
      </w:tr>
      <w:tr w:rsidR="003120B2" w:rsidRPr="003120B2" w:rsidTr="003120B2">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Fever related</w:t>
            </w:r>
          </w:p>
        </w:tc>
      </w:tr>
      <w:tr w:rsidR="003120B2" w:rsidRPr="003120B2" w:rsidTr="003120B2">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r>
      <w:tr w:rsidR="003120B2" w:rsidRPr="003120B2" w:rsidTr="003120B2">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6</w:t>
            </w:r>
          </w:p>
        </w:tc>
        <w:tc>
          <w:tcPr>
            <w:tcW w:w="140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3</w:t>
            </w:r>
          </w:p>
        </w:tc>
        <w:tc>
          <w:tcPr>
            <w:tcW w:w="112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9</w:t>
            </w:r>
          </w:p>
        </w:tc>
        <w:tc>
          <w:tcPr>
            <w:tcW w:w="104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6</w:t>
            </w:r>
          </w:p>
        </w:tc>
        <w:tc>
          <w:tcPr>
            <w:tcW w:w="1060" w:type="dxa"/>
            <w:tcBorders>
              <w:top w:val="nil"/>
              <w:left w:val="single" w:sz="8" w:space="0" w:color="auto"/>
              <w:bottom w:val="nil"/>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1</w:t>
            </w:r>
          </w:p>
        </w:tc>
        <w:tc>
          <w:tcPr>
            <w:tcW w:w="1160" w:type="dxa"/>
            <w:tcBorders>
              <w:top w:val="nil"/>
              <w:left w:val="single" w:sz="8" w:space="0" w:color="auto"/>
              <w:bottom w:val="nil"/>
              <w:right w:val="single" w:sz="8"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7</w:t>
            </w:r>
          </w:p>
        </w:tc>
      </w:tr>
      <w:tr w:rsidR="003120B2" w:rsidRPr="003120B2" w:rsidTr="003120B2">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3120B2" w:rsidRPr="003120B2" w:rsidRDefault="003120B2" w:rsidP="003120B2">
            <w:pPr>
              <w:jc w:val="center"/>
              <w:rPr>
                <w:rFonts w:ascii="Calibri" w:hAnsi="Calibri"/>
                <w:sz w:val="18"/>
                <w:szCs w:val="18"/>
              </w:rPr>
            </w:pPr>
            <w:r w:rsidRPr="003120B2">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3120B2" w:rsidRPr="003120B2" w:rsidRDefault="003120B2" w:rsidP="003120B2">
            <w:pPr>
              <w:jc w:val="center"/>
              <w:rPr>
                <w:rFonts w:ascii="Calibri" w:hAnsi="Calibri"/>
                <w:b/>
                <w:bCs/>
                <w:sz w:val="18"/>
                <w:szCs w:val="18"/>
              </w:rPr>
            </w:pPr>
            <w:r w:rsidRPr="003120B2">
              <w:rPr>
                <w:rFonts w:ascii="Calibri" w:hAnsi="Calibri"/>
                <w:b/>
                <w:bCs/>
                <w:sz w:val="18"/>
                <w:szCs w:val="18"/>
              </w:rPr>
              <w:t>Others( For age from 1 month to 5 yrs)</w:t>
            </w:r>
          </w:p>
        </w:tc>
      </w:tr>
      <w:tr w:rsidR="003120B2" w:rsidRPr="003120B2" w:rsidTr="003120B2">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Total</w:t>
            </w:r>
          </w:p>
        </w:tc>
      </w:tr>
      <w:tr w:rsidR="003120B2" w:rsidRPr="003120B2" w:rsidTr="003120B2">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47</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9</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56</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38</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3120B2" w:rsidRPr="003120B2" w:rsidRDefault="003120B2" w:rsidP="003120B2">
            <w:pPr>
              <w:jc w:val="center"/>
              <w:rPr>
                <w:rFonts w:ascii="Calibri" w:hAnsi="Calibri"/>
                <w:sz w:val="16"/>
                <w:szCs w:val="16"/>
              </w:rPr>
            </w:pPr>
            <w:r w:rsidRPr="003120B2">
              <w:rPr>
                <w:rFonts w:ascii="Calibri" w:hAnsi="Calibri"/>
                <w:sz w:val="16"/>
                <w:szCs w:val="16"/>
              </w:rPr>
              <w:t>30</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3120B2" w:rsidRPr="003120B2" w:rsidRDefault="003120B2" w:rsidP="003120B2">
            <w:pPr>
              <w:jc w:val="center"/>
              <w:rPr>
                <w:rFonts w:ascii="Calibri" w:hAnsi="Calibri"/>
                <w:b/>
                <w:bCs/>
                <w:sz w:val="16"/>
                <w:szCs w:val="16"/>
              </w:rPr>
            </w:pPr>
            <w:r w:rsidRPr="003120B2">
              <w:rPr>
                <w:rFonts w:ascii="Calibri" w:hAnsi="Calibri"/>
                <w:b/>
                <w:bCs/>
                <w:sz w:val="16"/>
                <w:szCs w:val="16"/>
              </w:rPr>
              <w:t>68</w:t>
            </w:r>
          </w:p>
        </w:tc>
      </w:tr>
    </w:tbl>
    <w:p w:rsidR="003120B2" w:rsidRDefault="003120B2" w:rsidP="00D440F0">
      <w:pPr>
        <w:jc w:val="center"/>
      </w:pPr>
    </w:p>
    <w:p w:rsidR="004D687A" w:rsidRDefault="004D687A" w:rsidP="00D440F0">
      <w:pPr>
        <w:jc w:val="center"/>
      </w:pPr>
    </w:p>
    <w:p w:rsidR="003120B2" w:rsidRDefault="003120B2" w:rsidP="00D440F0">
      <w:pPr>
        <w:jc w:val="center"/>
      </w:pPr>
    </w:p>
    <w:p w:rsidR="003120B2" w:rsidRDefault="003120B2" w:rsidP="00D440F0">
      <w:pPr>
        <w:jc w:val="center"/>
      </w:pPr>
    </w:p>
    <w:p w:rsidR="003120B2" w:rsidRDefault="003120B2" w:rsidP="00D440F0">
      <w:pPr>
        <w:jc w:val="center"/>
      </w:pPr>
      <w:r w:rsidRPr="003120B2">
        <w:lastRenderedPageBreak/>
        <w:drawing>
          <wp:inline distT="0" distB="0" distL="0" distR="0">
            <wp:extent cx="6400800" cy="3819525"/>
            <wp:effectExtent l="57150" t="0" r="57150" b="66675"/>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7602" w:rsidRDefault="003F7602" w:rsidP="00D440F0">
      <w:pPr>
        <w:jc w:val="center"/>
      </w:pPr>
    </w:p>
    <w:p w:rsidR="003120B2" w:rsidRDefault="003120B2" w:rsidP="00D440F0">
      <w:pPr>
        <w:jc w:val="center"/>
      </w:pPr>
    </w:p>
    <w:p w:rsidR="003120B2" w:rsidRDefault="003F7602" w:rsidP="00D440F0">
      <w:pPr>
        <w:jc w:val="center"/>
      </w:pPr>
      <w:r w:rsidRPr="003F7602">
        <w:drawing>
          <wp:inline distT="0" distB="0" distL="0" distR="0">
            <wp:extent cx="6467475" cy="4181475"/>
            <wp:effectExtent l="57150" t="0" r="47625" b="66675"/>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7602" w:rsidRDefault="003F7602" w:rsidP="00D440F0">
      <w:pPr>
        <w:jc w:val="center"/>
      </w:pPr>
    </w:p>
    <w:p w:rsidR="003F7602" w:rsidRDefault="003F7602" w:rsidP="00D440F0">
      <w:pPr>
        <w:jc w:val="center"/>
      </w:pPr>
    </w:p>
    <w:p w:rsidR="003F7602" w:rsidRDefault="003F7602" w:rsidP="00D440F0">
      <w:pPr>
        <w:jc w:val="center"/>
      </w:pPr>
    </w:p>
    <w:tbl>
      <w:tblPr>
        <w:tblW w:w="9960" w:type="dxa"/>
        <w:jc w:val="center"/>
        <w:tblInd w:w="93" w:type="dxa"/>
        <w:tblLook w:val="04A0"/>
      </w:tblPr>
      <w:tblGrid>
        <w:gridCol w:w="2860"/>
        <w:gridCol w:w="1920"/>
        <w:gridCol w:w="2320"/>
        <w:gridCol w:w="2860"/>
      </w:tblGrid>
      <w:tr w:rsidR="003F7602" w:rsidRPr="003F7602" w:rsidTr="003F7602">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3F7602" w:rsidRPr="003F7602" w:rsidRDefault="003F7602" w:rsidP="003F7602">
            <w:pPr>
              <w:jc w:val="center"/>
              <w:rPr>
                <w:rFonts w:ascii="Calibri" w:hAnsi="Calibri"/>
                <w:b/>
                <w:bCs/>
                <w:sz w:val="18"/>
                <w:szCs w:val="18"/>
              </w:rPr>
            </w:pPr>
            <w:r w:rsidRPr="003F7602">
              <w:rPr>
                <w:rFonts w:ascii="Calibri" w:hAnsi="Calibri"/>
                <w:b/>
                <w:bCs/>
                <w:sz w:val="18"/>
                <w:szCs w:val="18"/>
              </w:rPr>
              <w:lastRenderedPageBreak/>
              <w:t>MP-RaisenMaternal Deaths &amp; Causes-Apr'13 to Mar'14</w:t>
            </w:r>
          </w:p>
        </w:tc>
      </w:tr>
      <w:tr w:rsidR="003F7602" w:rsidRPr="003F7602" w:rsidTr="003F7602">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 against total reported known causes</w:t>
            </w:r>
          </w:p>
        </w:tc>
      </w:tr>
      <w:tr w:rsidR="003F7602" w:rsidRPr="003F7602" w:rsidTr="003F760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7.7%</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25.0%</w:t>
            </w:r>
          </w:p>
        </w:tc>
      </w:tr>
      <w:tr w:rsidR="003F7602" w:rsidRPr="003F7602" w:rsidTr="003F7602">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r>
      <w:tr w:rsidR="003F7602" w:rsidRPr="003F7602" w:rsidTr="003F760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r>
      <w:tr w:rsidR="003F7602" w:rsidRPr="003F7602" w:rsidTr="003F760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23.1%</w:t>
            </w:r>
          </w:p>
        </w:tc>
        <w:tc>
          <w:tcPr>
            <w:tcW w:w="2860" w:type="dxa"/>
            <w:tcBorders>
              <w:top w:val="nil"/>
              <w:left w:val="nil"/>
              <w:bottom w:val="single" w:sz="4" w:space="0" w:color="auto"/>
              <w:right w:val="single" w:sz="8"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75.0%</w:t>
            </w:r>
          </w:p>
        </w:tc>
      </w:tr>
      <w:tr w:rsidR="003F7602" w:rsidRPr="003F7602" w:rsidTr="003F760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0.0%</w:t>
            </w:r>
          </w:p>
        </w:tc>
      </w:tr>
      <w:tr w:rsidR="003F7602" w:rsidRPr="003F7602" w:rsidTr="003F760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b/>
                <w:bCs/>
                <w:sz w:val="16"/>
                <w:szCs w:val="16"/>
              </w:rPr>
            </w:pPr>
            <w:r w:rsidRPr="003F7602">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9</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3F7602" w:rsidRPr="003F7602" w:rsidRDefault="003F7602" w:rsidP="003F7602">
            <w:pPr>
              <w:jc w:val="center"/>
              <w:rPr>
                <w:rFonts w:ascii="Calibri" w:hAnsi="Calibri"/>
                <w:sz w:val="16"/>
                <w:szCs w:val="16"/>
              </w:rPr>
            </w:pPr>
            <w:r w:rsidRPr="003F7602">
              <w:rPr>
                <w:rFonts w:ascii="Calibri" w:hAnsi="Calibri"/>
                <w:sz w:val="16"/>
                <w:szCs w:val="16"/>
              </w:rPr>
              <w:t>69.2%</w:t>
            </w:r>
          </w:p>
        </w:tc>
        <w:tc>
          <w:tcPr>
            <w:tcW w:w="2860" w:type="dxa"/>
            <w:tcBorders>
              <w:top w:val="nil"/>
              <w:left w:val="nil"/>
              <w:bottom w:val="single" w:sz="4" w:space="0" w:color="auto"/>
              <w:right w:val="single" w:sz="8" w:space="0" w:color="auto"/>
            </w:tcBorders>
            <w:shd w:val="clear" w:color="000000" w:fill="F2DDDC"/>
            <w:vAlign w:val="center"/>
            <w:hideMark/>
          </w:tcPr>
          <w:p w:rsidR="003F7602" w:rsidRPr="003F7602" w:rsidRDefault="003F7602" w:rsidP="003F7602">
            <w:pPr>
              <w:jc w:val="center"/>
              <w:rPr>
                <w:rFonts w:ascii="Calibri" w:hAnsi="Calibri"/>
                <w:sz w:val="16"/>
                <w:szCs w:val="16"/>
              </w:rPr>
            </w:pPr>
          </w:p>
        </w:tc>
      </w:tr>
      <w:tr w:rsidR="003F7602" w:rsidRPr="003F7602" w:rsidTr="003F7602">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3F7602" w:rsidRPr="003F7602" w:rsidRDefault="003F7602" w:rsidP="003F7602">
            <w:pPr>
              <w:jc w:val="center"/>
              <w:rPr>
                <w:rFonts w:ascii="Calibri" w:hAnsi="Calibri"/>
                <w:b/>
                <w:bCs/>
                <w:sz w:val="18"/>
                <w:szCs w:val="18"/>
              </w:rPr>
            </w:pPr>
            <w:r w:rsidRPr="003F7602">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3F7602" w:rsidRPr="003F7602" w:rsidRDefault="003F7602" w:rsidP="003F7602">
            <w:pPr>
              <w:jc w:val="center"/>
              <w:rPr>
                <w:rFonts w:ascii="Calibri" w:hAnsi="Calibri"/>
                <w:b/>
                <w:bCs/>
                <w:sz w:val="18"/>
                <w:szCs w:val="18"/>
              </w:rPr>
            </w:pPr>
            <w:r w:rsidRPr="003F7602">
              <w:rPr>
                <w:rFonts w:ascii="Calibri" w:hAnsi="Calibri"/>
                <w:b/>
                <w:bCs/>
                <w:sz w:val="18"/>
                <w:szCs w:val="18"/>
              </w:rPr>
              <w:t>13</w:t>
            </w:r>
          </w:p>
        </w:tc>
        <w:tc>
          <w:tcPr>
            <w:tcW w:w="2320" w:type="dxa"/>
            <w:tcBorders>
              <w:top w:val="nil"/>
              <w:left w:val="nil"/>
              <w:bottom w:val="single" w:sz="8" w:space="0" w:color="auto"/>
              <w:right w:val="nil"/>
            </w:tcBorders>
            <w:shd w:val="clear" w:color="000000" w:fill="F2DDDC"/>
            <w:vAlign w:val="center"/>
            <w:hideMark/>
          </w:tcPr>
          <w:p w:rsidR="003F7602" w:rsidRPr="003F7602" w:rsidRDefault="003F7602" w:rsidP="003F7602">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3F7602" w:rsidRPr="003F7602" w:rsidRDefault="003F7602" w:rsidP="003F7602">
            <w:pPr>
              <w:jc w:val="center"/>
              <w:rPr>
                <w:rFonts w:ascii="Calibri" w:hAnsi="Calibri"/>
                <w:sz w:val="16"/>
                <w:szCs w:val="16"/>
              </w:rPr>
            </w:pPr>
          </w:p>
        </w:tc>
      </w:tr>
    </w:tbl>
    <w:p w:rsidR="003F7602" w:rsidRDefault="003F7602" w:rsidP="00D440F0">
      <w:pPr>
        <w:jc w:val="center"/>
      </w:pPr>
    </w:p>
    <w:p w:rsidR="003F7602" w:rsidRDefault="003F7602" w:rsidP="00D440F0">
      <w:pPr>
        <w:jc w:val="center"/>
      </w:pPr>
    </w:p>
    <w:p w:rsidR="003F7602" w:rsidRDefault="003F7602" w:rsidP="00D440F0">
      <w:pPr>
        <w:jc w:val="center"/>
      </w:pPr>
      <w:r w:rsidRPr="003F7602">
        <w:drawing>
          <wp:inline distT="0" distB="0" distL="0" distR="0">
            <wp:extent cx="6477000" cy="2809875"/>
            <wp:effectExtent l="57150" t="0" r="57150" b="66675"/>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7602" w:rsidRDefault="003F7602" w:rsidP="00D440F0">
      <w:pPr>
        <w:jc w:val="center"/>
      </w:pPr>
    </w:p>
    <w:p w:rsidR="003F7602" w:rsidRDefault="003F7602" w:rsidP="00D440F0">
      <w:pPr>
        <w:jc w:val="center"/>
      </w:pPr>
      <w:r w:rsidRPr="003F7602">
        <w:drawing>
          <wp:inline distT="0" distB="0" distL="0" distR="0">
            <wp:extent cx="6496050" cy="3133725"/>
            <wp:effectExtent l="57150" t="0" r="57150" b="66675"/>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7602" w:rsidRDefault="003F7602" w:rsidP="00D440F0">
      <w:pPr>
        <w:jc w:val="center"/>
      </w:pPr>
    </w:p>
    <w:tbl>
      <w:tblPr>
        <w:tblW w:w="9920" w:type="dxa"/>
        <w:jc w:val="center"/>
        <w:tblInd w:w="93" w:type="dxa"/>
        <w:tblLook w:val="04A0"/>
      </w:tblPr>
      <w:tblGrid>
        <w:gridCol w:w="2100"/>
        <w:gridCol w:w="1960"/>
        <w:gridCol w:w="1960"/>
        <w:gridCol w:w="1960"/>
        <w:gridCol w:w="1940"/>
      </w:tblGrid>
      <w:tr w:rsidR="003E412B" w:rsidRPr="003E412B" w:rsidTr="003E412B">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3E412B" w:rsidRPr="003E412B" w:rsidRDefault="003E412B" w:rsidP="003E412B">
            <w:pPr>
              <w:jc w:val="center"/>
              <w:rPr>
                <w:rFonts w:ascii="Calibri" w:hAnsi="Calibri"/>
                <w:b/>
                <w:bCs/>
                <w:sz w:val="18"/>
                <w:szCs w:val="18"/>
              </w:rPr>
            </w:pPr>
            <w:r w:rsidRPr="003E412B">
              <w:rPr>
                <w:rFonts w:ascii="Calibri" w:hAnsi="Calibri"/>
                <w:b/>
                <w:bCs/>
                <w:sz w:val="18"/>
                <w:szCs w:val="18"/>
              </w:rPr>
              <w:lastRenderedPageBreak/>
              <w:t>MP-Raisen - Causes of deaths above 6 yrs of age-Apr'13 to Mar'14</w:t>
            </w:r>
          </w:p>
        </w:tc>
      </w:tr>
      <w:tr w:rsidR="003E412B" w:rsidRPr="003E412B" w:rsidTr="003E412B">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3E412B" w:rsidRPr="003E412B" w:rsidRDefault="003E412B" w:rsidP="003E412B">
            <w:pPr>
              <w:rPr>
                <w:rFonts w:ascii="Calibri" w:hAnsi="Calibri"/>
                <w:b/>
                <w:bCs/>
                <w:sz w:val="16"/>
                <w:szCs w:val="16"/>
              </w:rPr>
            </w:pPr>
            <w:r w:rsidRPr="003E412B">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 xml:space="preserve"> Total </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9</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9</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Respiratory Diseases</w:t>
            </w:r>
            <w:r w:rsidRPr="003E412B">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125</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267</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414</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24</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38</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62</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6</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51</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8</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71</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38</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40</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7</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11</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20</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34</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14</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39</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54</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19</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152</w:t>
            </w:r>
          </w:p>
        </w:tc>
        <w:tc>
          <w:tcPr>
            <w:tcW w:w="196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348</w:t>
            </w:r>
          </w:p>
        </w:tc>
        <w:tc>
          <w:tcPr>
            <w:tcW w:w="1940" w:type="dxa"/>
            <w:tcBorders>
              <w:top w:val="nil"/>
              <w:left w:val="nil"/>
              <w:bottom w:val="single" w:sz="4" w:space="0" w:color="auto"/>
              <w:right w:val="single" w:sz="4" w:space="0" w:color="auto"/>
            </w:tcBorders>
            <w:shd w:val="clear" w:color="auto" w:fill="auto"/>
            <w:vAlign w:val="center"/>
            <w:hideMark/>
          </w:tcPr>
          <w:p w:rsidR="003E412B" w:rsidRPr="003E412B" w:rsidRDefault="003E412B" w:rsidP="003E412B">
            <w:pPr>
              <w:jc w:val="center"/>
              <w:rPr>
                <w:rFonts w:ascii="Calibri" w:hAnsi="Calibri"/>
                <w:sz w:val="16"/>
                <w:szCs w:val="16"/>
              </w:rPr>
            </w:pPr>
            <w:r w:rsidRPr="003E412B">
              <w:rPr>
                <w:rFonts w:ascii="Calibri" w:hAnsi="Calibri"/>
                <w:sz w:val="16"/>
                <w:szCs w:val="16"/>
              </w:rPr>
              <w:t>519</w:t>
            </w:r>
          </w:p>
        </w:tc>
      </w:tr>
      <w:tr w:rsidR="003E412B" w:rsidRPr="003E412B" w:rsidTr="003E412B">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3E412B" w:rsidRPr="003E412B" w:rsidRDefault="003E412B" w:rsidP="003E412B">
            <w:pPr>
              <w:rPr>
                <w:rFonts w:ascii="Calibri" w:hAnsi="Calibri"/>
                <w:b/>
                <w:bCs/>
                <w:sz w:val="16"/>
                <w:szCs w:val="16"/>
              </w:rPr>
            </w:pPr>
            <w:r w:rsidRPr="003E412B">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59</w:t>
            </w:r>
          </w:p>
        </w:tc>
        <w:tc>
          <w:tcPr>
            <w:tcW w:w="1960" w:type="dxa"/>
            <w:tcBorders>
              <w:top w:val="nil"/>
              <w:left w:val="nil"/>
              <w:bottom w:val="single" w:sz="4" w:space="0" w:color="auto"/>
              <w:right w:val="single" w:sz="4" w:space="0" w:color="auto"/>
            </w:tcBorders>
            <w:shd w:val="clear" w:color="000000" w:fill="F2F2F2"/>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436</w:t>
            </w:r>
          </w:p>
        </w:tc>
        <w:tc>
          <w:tcPr>
            <w:tcW w:w="1960" w:type="dxa"/>
            <w:tcBorders>
              <w:top w:val="nil"/>
              <w:left w:val="nil"/>
              <w:bottom w:val="single" w:sz="4" w:space="0" w:color="auto"/>
              <w:right w:val="single" w:sz="4" w:space="0" w:color="auto"/>
            </w:tcBorders>
            <w:shd w:val="clear" w:color="000000" w:fill="F2F2F2"/>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728</w:t>
            </w:r>
          </w:p>
        </w:tc>
        <w:tc>
          <w:tcPr>
            <w:tcW w:w="1940" w:type="dxa"/>
            <w:tcBorders>
              <w:top w:val="nil"/>
              <w:left w:val="nil"/>
              <w:bottom w:val="single" w:sz="4" w:space="0" w:color="auto"/>
              <w:right w:val="single" w:sz="4" w:space="0" w:color="auto"/>
            </w:tcBorders>
            <w:shd w:val="clear" w:color="000000" w:fill="F2F2F2"/>
            <w:vAlign w:val="center"/>
            <w:hideMark/>
          </w:tcPr>
          <w:p w:rsidR="003E412B" w:rsidRPr="003E412B" w:rsidRDefault="003E412B" w:rsidP="003E412B">
            <w:pPr>
              <w:jc w:val="center"/>
              <w:rPr>
                <w:rFonts w:ascii="Calibri" w:hAnsi="Calibri"/>
                <w:b/>
                <w:bCs/>
                <w:sz w:val="16"/>
                <w:szCs w:val="16"/>
              </w:rPr>
            </w:pPr>
            <w:r w:rsidRPr="003E412B">
              <w:rPr>
                <w:rFonts w:ascii="Calibri" w:hAnsi="Calibri"/>
                <w:b/>
                <w:bCs/>
                <w:sz w:val="16"/>
                <w:szCs w:val="16"/>
              </w:rPr>
              <w:t>1,223</w:t>
            </w:r>
          </w:p>
        </w:tc>
      </w:tr>
    </w:tbl>
    <w:p w:rsidR="003F7602" w:rsidRDefault="003F7602" w:rsidP="00D440F0">
      <w:pPr>
        <w:jc w:val="center"/>
      </w:pPr>
    </w:p>
    <w:p w:rsidR="003F7602" w:rsidRDefault="003F7602" w:rsidP="00D440F0">
      <w:pPr>
        <w:jc w:val="center"/>
      </w:pPr>
    </w:p>
    <w:p w:rsidR="003F7602" w:rsidRDefault="003F7602" w:rsidP="00D440F0">
      <w:pPr>
        <w:jc w:val="center"/>
      </w:pPr>
    </w:p>
    <w:p w:rsidR="003F7602" w:rsidRDefault="003F7602" w:rsidP="00D440F0">
      <w:pPr>
        <w:jc w:val="center"/>
      </w:pPr>
    </w:p>
    <w:p w:rsidR="003E412B" w:rsidRDefault="003E412B" w:rsidP="00D440F0">
      <w:pPr>
        <w:jc w:val="center"/>
      </w:pPr>
    </w:p>
    <w:p w:rsidR="003E412B" w:rsidRDefault="003E412B" w:rsidP="00D440F0">
      <w:pPr>
        <w:jc w:val="center"/>
      </w:pPr>
    </w:p>
    <w:p w:rsidR="003E412B" w:rsidRDefault="003E412B" w:rsidP="00D440F0">
      <w:pPr>
        <w:jc w:val="center"/>
      </w:pPr>
    </w:p>
    <w:p w:rsidR="003E412B" w:rsidRDefault="003E412B" w:rsidP="00D440F0">
      <w:pPr>
        <w:jc w:val="center"/>
      </w:pPr>
    </w:p>
    <w:p w:rsidR="003E412B" w:rsidRDefault="003E412B" w:rsidP="00D440F0">
      <w:pPr>
        <w:jc w:val="center"/>
      </w:pPr>
    </w:p>
    <w:p w:rsidR="003E412B" w:rsidRDefault="003E412B" w:rsidP="00D440F0">
      <w:pPr>
        <w:jc w:val="center"/>
      </w:pPr>
      <w:r w:rsidRPr="003E412B">
        <w:lastRenderedPageBreak/>
        <w:drawing>
          <wp:inline distT="0" distB="0" distL="0" distR="0">
            <wp:extent cx="6524625" cy="4171950"/>
            <wp:effectExtent l="57150" t="0" r="47625" b="7620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412B" w:rsidRDefault="003E412B" w:rsidP="00D440F0">
      <w:pPr>
        <w:jc w:val="center"/>
      </w:pPr>
    </w:p>
    <w:p w:rsidR="003E412B" w:rsidRDefault="003E412B" w:rsidP="00D440F0">
      <w:pPr>
        <w:jc w:val="center"/>
      </w:pPr>
      <w:r w:rsidRPr="003E412B">
        <w:drawing>
          <wp:inline distT="0" distB="0" distL="0" distR="0">
            <wp:extent cx="6486525" cy="4429125"/>
            <wp:effectExtent l="57150" t="0" r="47625" b="66675"/>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412B" w:rsidRDefault="003E412B" w:rsidP="00D440F0">
      <w:pPr>
        <w:jc w:val="center"/>
      </w:pPr>
    </w:p>
    <w:p w:rsidR="003E412B" w:rsidRDefault="003E412B" w:rsidP="00D440F0">
      <w:pPr>
        <w:jc w:val="center"/>
      </w:pPr>
    </w:p>
    <w:sectPr w:rsidR="003E412B"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65B" w:rsidRDefault="003B365B" w:rsidP="00D440F0">
      <w:r>
        <w:separator/>
      </w:r>
    </w:p>
  </w:endnote>
  <w:endnote w:type="continuationSeparator" w:id="1">
    <w:p w:rsidR="003B365B" w:rsidRDefault="003B365B"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3E412B" w:rsidRDefault="003E412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17474">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17474">
              <w:rPr>
                <w:b/>
                <w:bCs/>
                <w:noProof/>
              </w:rPr>
              <w:t>23</w:t>
            </w:r>
            <w:r>
              <w:rPr>
                <w:b/>
                <w:bCs/>
                <w:sz w:val="24"/>
                <w:szCs w:val="24"/>
              </w:rPr>
              <w:fldChar w:fldCharType="end"/>
            </w:r>
          </w:p>
        </w:sdtContent>
      </w:sdt>
    </w:sdtContent>
  </w:sdt>
  <w:p w:rsidR="003E412B" w:rsidRDefault="003E41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65B" w:rsidRDefault="003B365B" w:rsidP="00D440F0">
      <w:r>
        <w:separator/>
      </w:r>
    </w:p>
  </w:footnote>
  <w:footnote w:type="continuationSeparator" w:id="1">
    <w:p w:rsidR="003B365B" w:rsidRDefault="003B365B"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2B" w:rsidRDefault="003E412B">
    <w:pPr>
      <w:pStyle w:val="Header"/>
    </w:pPr>
    <w:r>
      <w:t>NHSRC- Data Management &amp; Analysis</w:t>
    </w:r>
  </w:p>
  <w:p w:rsidR="003E412B" w:rsidRDefault="003E41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5pt;height:31.5pt;visibility:visible" o:bullet="t">
        <v:imagedata r:id="rId1" o:title=""/>
      </v:shape>
    </w:pict>
  </w:numPicBullet>
  <w:numPicBullet w:numPicBulletId="1">
    <w:pict>
      <v:shape id="_x0000_i104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33F8D"/>
    <w:rsid w:val="00081C81"/>
    <w:rsid w:val="000845AF"/>
    <w:rsid w:val="000A6653"/>
    <w:rsid w:val="000B64AA"/>
    <w:rsid w:val="000C2406"/>
    <w:rsid w:val="000D562E"/>
    <w:rsid w:val="00124E1D"/>
    <w:rsid w:val="00135414"/>
    <w:rsid w:val="001368AD"/>
    <w:rsid w:val="00140C57"/>
    <w:rsid w:val="001728E5"/>
    <w:rsid w:val="00175CBE"/>
    <w:rsid w:val="00180DBF"/>
    <w:rsid w:val="001962AD"/>
    <w:rsid w:val="001B0EF9"/>
    <w:rsid w:val="001F2E91"/>
    <w:rsid w:val="001F3CC8"/>
    <w:rsid w:val="00217A6E"/>
    <w:rsid w:val="00231E65"/>
    <w:rsid w:val="00240518"/>
    <w:rsid w:val="0024279D"/>
    <w:rsid w:val="002471E8"/>
    <w:rsid w:val="00252DD1"/>
    <w:rsid w:val="002531F4"/>
    <w:rsid w:val="002534E9"/>
    <w:rsid w:val="002714F4"/>
    <w:rsid w:val="0027693E"/>
    <w:rsid w:val="002839BE"/>
    <w:rsid w:val="00295020"/>
    <w:rsid w:val="002969B0"/>
    <w:rsid w:val="002B20EC"/>
    <w:rsid w:val="002C313D"/>
    <w:rsid w:val="002D0811"/>
    <w:rsid w:val="002E31DC"/>
    <w:rsid w:val="003120B2"/>
    <w:rsid w:val="003121D6"/>
    <w:rsid w:val="00313062"/>
    <w:rsid w:val="00326798"/>
    <w:rsid w:val="00327CCA"/>
    <w:rsid w:val="00332BC8"/>
    <w:rsid w:val="0035031E"/>
    <w:rsid w:val="00356396"/>
    <w:rsid w:val="003653D8"/>
    <w:rsid w:val="0037000B"/>
    <w:rsid w:val="00392969"/>
    <w:rsid w:val="003A6C26"/>
    <w:rsid w:val="003B365B"/>
    <w:rsid w:val="003C745E"/>
    <w:rsid w:val="003E412B"/>
    <w:rsid w:val="003F7602"/>
    <w:rsid w:val="00407B7A"/>
    <w:rsid w:val="0041476B"/>
    <w:rsid w:val="004457F0"/>
    <w:rsid w:val="0046336E"/>
    <w:rsid w:val="0048724F"/>
    <w:rsid w:val="004A5AE5"/>
    <w:rsid w:val="004B17DE"/>
    <w:rsid w:val="004D668F"/>
    <w:rsid w:val="004D687A"/>
    <w:rsid w:val="0050334D"/>
    <w:rsid w:val="00520E67"/>
    <w:rsid w:val="00524509"/>
    <w:rsid w:val="005335C9"/>
    <w:rsid w:val="00553C81"/>
    <w:rsid w:val="00560AB9"/>
    <w:rsid w:val="00561044"/>
    <w:rsid w:val="00561491"/>
    <w:rsid w:val="005731BA"/>
    <w:rsid w:val="00581139"/>
    <w:rsid w:val="005B22AC"/>
    <w:rsid w:val="005C5A06"/>
    <w:rsid w:val="005C5D05"/>
    <w:rsid w:val="005C7B30"/>
    <w:rsid w:val="005D6104"/>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F495E"/>
    <w:rsid w:val="008F4C73"/>
    <w:rsid w:val="008F6FFE"/>
    <w:rsid w:val="00900C7E"/>
    <w:rsid w:val="00904B7E"/>
    <w:rsid w:val="009058BE"/>
    <w:rsid w:val="00907D51"/>
    <w:rsid w:val="00913718"/>
    <w:rsid w:val="009329EA"/>
    <w:rsid w:val="00937EEC"/>
    <w:rsid w:val="00940EB5"/>
    <w:rsid w:val="00941459"/>
    <w:rsid w:val="00966345"/>
    <w:rsid w:val="00970BB4"/>
    <w:rsid w:val="00977FDF"/>
    <w:rsid w:val="0099174D"/>
    <w:rsid w:val="009953EE"/>
    <w:rsid w:val="009A1E8B"/>
    <w:rsid w:val="009B4D68"/>
    <w:rsid w:val="00A33687"/>
    <w:rsid w:val="00A658EB"/>
    <w:rsid w:val="00A66989"/>
    <w:rsid w:val="00A74B35"/>
    <w:rsid w:val="00AB5C03"/>
    <w:rsid w:val="00AD4877"/>
    <w:rsid w:val="00AE5ECA"/>
    <w:rsid w:val="00AF05B5"/>
    <w:rsid w:val="00B00CAF"/>
    <w:rsid w:val="00B01126"/>
    <w:rsid w:val="00B13CC0"/>
    <w:rsid w:val="00B17474"/>
    <w:rsid w:val="00B234AE"/>
    <w:rsid w:val="00B4357A"/>
    <w:rsid w:val="00B56D66"/>
    <w:rsid w:val="00B60D80"/>
    <w:rsid w:val="00B93B4E"/>
    <w:rsid w:val="00BA4DCC"/>
    <w:rsid w:val="00BA74FF"/>
    <w:rsid w:val="00BD484E"/>
    <w:rsid w:val="00BD504B"/>
    <w:rsid w:val="00C15C8D"/>
    <w:rsid w:val="00C25134"/>
    <w:rsid w:val="00C2588F"/>
    <w:rsid w:val="00C26210"/>
    <w:rsid w:val="00C348C6"/>
    <w:rsid w:val="00C53884"/>
    <w:rsid w:val="00C7744C"/>
    <w:rsid w:val="00C8177E"/>
    <w:rsid w:val="00C873B0"/>
    <w:rsid w:val="00CA4664"/>
    <w:rsid w:val="00CB1780"/>
    <w:rsid w:val="00CD1CD2"/>
    <w:rsid w:val="00CF27D4"/>
    <w:rsid w:val="00CF4B72"/>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12272910">
      <w:bodyDiv w:val="1"/>
      <w:marLeft w:val="0"/>
      <w:marRight w:val="0"/>
      <w:marTop w:val="0"/>
      <w:marBottom w:val="0"/>
      <w:divBdr>
        <w:top w:val="none" w:sz="0" w:space="0" w:color="auto"/>
        <w:left w:val="none" w:sz="0" w:space="0" w:color="auto"/>
        <w:bottom w:val="none" w:sz="0" w:space="0" w:color="auto"/>
        <w:right w:val="none" w:sz="0" w:space="0" w:color="auto"/>
      </w:divBdr>
    </w:div>
    <w:div w:id="21133698">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53898683">
      <w:bodyDiv w:val="1"/>
      <w:marLeft w:val="0"/>
      <w:marRight w:val="0"/>
      <w:marTop w:val="0"/>
      <w:marBottom w:val="0"/>
      <w:divBdr>
        <w:top w:val="none" w:sz="0" w:space="0" w:color="auto"/>
        <w:left w:val="none" w:sz="0" w:space="0" w:color="auto"/>
        <w:bottom w:val="none" w:sz="0" w:space="0" w:color="auto"/>
        <w:right w:val="none" w:sz="0" w:space="0" w:color="auto"/>
      </w:divBdr>
    </w:div>
    <w:div w:id="54666169">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13464691">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7467650">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68775434">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07979866">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0342928">
      <w:bodyDiv w:val="1"/>
      <w:marLeft w:val="0"/>
      <w:marRight w:val="0"/>
      <w:marTop w:val="0"/>
      <w:marBottom w:val="0"/>
      <w:divBdr>
        <w:top w:val="none" w:sz="0" w:space="0" w:color="auto"/>
        <w:left w:val="none" w:sz="0" w:space="0" w:color="auto"/>
        <w:bottom w:val="none" w:sz="0" w:space="0" w:color="auto"/>
        <w:right w:val="none" w:sz="0" w:space="0" w:color="auto"/>
      </w:divBdr>
    </w:div>
    <w:div w:id="533032497">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0098213">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69854943">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5503621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55636464">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8445861">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874316523">
      <w:bodyDiv w:val="1"/>
      <w:marLeft w:val="0"/>
      <w:marRight w:val="0"/>
      <w:marTop w:val="0"/>
      <w:marBottom w:val="0"/>
      <w:divBdr>
        <w:top w:val="none" w:sz="0" w:space="0" w:color="auto"/>
        <w:left w:val="none" w:sz="0" w:space="0" w:color="auto"/>
        <w:bottom w:val="none" w:sz="0" w:space="0" w:color="auto"/>
        <w:right w:val="none" w:sz="0" w:space="0" w:color="auto"/>
      </w:divBdr>
    </w:div>
    <w:div w:id="978150510">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993223741">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15620326">
      <w:bodyDiv w:val="1"/>
      <w:marLeft w:val="0"/>
      <w:marRight w:val="0"/>
      <w:marTop w:val="0"/>
      <w:marBottom w:val="0"/>
      <w:divBdr>
        <w:top w:val="none" w:sz="0" w:space="0" w:color="auto"/>
        <w:left w:val="none" w:sz="0" w:space="0" w:color="auto"/>
        <w:bottom w:val="none" w:sz="0" w:space="0" w:color="auto"/>
        <w:right w:val="none" w:sz="0" w:space="0" w:color="auto"/>
      </w:divBdr>
    </w:div>
    <w:div w:id="1039864225">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27496617">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13757718">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87685786">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25971727">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1920699">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2576020">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014297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55399618">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41740004">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excelsheetsfor4states\State%20&amp;%20District%20Analysis-Madhya%20Pradesh-17.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11"/>
          <c:y val="0.28711079296906877"/>
          <c:w val="0.59930686789150756"/>
          <c:h val="0.55127296587925023"/>
        </c:manualLayout>
      </c:layout>
      <c:pie3DChart>
        <c:varyColors val="1"/>
        <c:ser>
          <c:idx val="0"/>
          <c:order val="0"/>
          <c:tx>
            <c:strRef>
              <c:f>'ANALYSIS - Raisen'!$AE$67</c:f>
              <c:strCache>
                <c:ptCount val="1"/>
                <c:pt idx="0">
                  <c:v>MP-Raisen-  Home ( SBA &amp; Non SBA) &amp; Institutional Deliveries against Expected Deliveries - Apr'13 to Mar'14</c:v>
                </c:pt>
              </c:strCache>
            </c:strRef>
          </c:tx>
          <c:explosion val="25"/>
          <c:dLbls>
            <c:dLbl>
              <c:idx val="0"/>
              <c:layout>
                <c:manualLayout>
                  <c:x val="-4.7761194029850802E-2"/>
                  <c:y val="-1.8823529411764697E-2"/>
                </c:manualLayout>
              </c:layout>
              <c:dLblPos val="outEnd"/>
              <c:showLegendKey val="1"/>
              <c:showVal val="1"/>
              <c:showCatName val="1"/>
              <c:separator>
</c:separator>
            </c:dLbl>
            <c:dLbl>
              <c:idx val="1"/>
              <c:layout>
                <c:manualLayout>
                  <c:x val="4.8608923884515196E-3"/>
                  <c:y val="3.707642427049533E-3"/>
                </c:manualLayout>
              </c:layout>
              <c:dLblPos val="bestFit"/>
              <c:showLegendKey val="1"/>
              <c:showVal val="1"/>
              <c:showCatName val="1"/>
              <c:separator>
</c:separator>
            </c:dLbl>
            <c:dLbl>
              <c:idx val="2"/>
              <c:layout>
                <c:manualLayout>
                  <c:x val="0"/>
                  <c:y val="-1.8823529411764725E-2"/>
                </c:manualLayout>
              </c:layout>
              <c:dLblPos val="outEnd"/>
              <c:showLegendKey val="1"/>
              <c:showVal val="1"/>
              <c:showCatName val="1"/>
              <c:separator>
</c:separator>
            </c:dLbl>
            <c:dLbl>
              <c:idx val="3"/>
              <c:layout>
                <c:manualLayout>
                  <c:x val="4.4185685744505834E-2"/>
                  <c:y val="-9.6361895939478234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Raisen'!$AF$66:$AI$66</c:f>
              <c:strCache>
                <c:ptCount val="4"/>
                <c:pt idx="0">
                  <c:v>Home SBA </c:v>
                </c:pt>
                <c:pt idx="1">
                  <c:v>Home Non SBA</c:v>
                </c:pt>
                <c:pt idx="2">
                  <c:v>Institutional </c:v>
                </c:pt>
                <c:pt idx="3">
                  <c:v>Unreported Deliveries </c:v>
                </c:pt>
              </c:strCache>
            </c:strRef>
          </c:cat>
          <c:val>
            <c:numRef>
              <c:f>'ANALYSIS - Raisen'!$AF$67:$AI$67</c:f>
              <c:numCache>
                <c:formatCode>0%</c:formatCode>
                <c:ptCount val="4"/>
                <c:pt idx="0">
                  <c:v>2.5219220485287124E-2</c:v>
                </c:pt>
                <c:pt idx="1">
                  <c:v>7.2284720444454609E-2</c:v>
                </c:pt>
                <c:pt idx="2">
                  <c:v>0.42774081164654648</c:v>
                </c:pt>
                <c:pt idx="3">
                  <c:v>0.47475524742371161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Raisen'!$AA$269</c:f>
              <c:strCache>
                <c:ptCount val="1"/>
                <c:pt idx="0">
                  <c:v>MP-Raisen-Immunisation ( 0 to 11mnths) Against Estimated Live Births- Apr'13 to Mar'14</c:v>
                </c:pt>
              </c:strCache>
            </c:strRef>
          </c:tx>
          <c:dLbls>
            <c:txPr>
              <a:bodyPr/>
              <a:lstStyle/>
              <a:p>
                <a:pPr>
                  <a:defRPr lang="en-IN" sz="800"/>
                </a:pPr>
                <a:endParaRPr lang="en-US"/>
              </a:p>
            </c:txPr>
            <c:showVal val="1"/>
          </c:dLbls>
          <c:cat>
            <c:strRef>
              <c:f>'ANALYSIS - Raisen'!$Z$270:$Z$274</c:f>
              <c:strCache>
                <c:ptCount val="5"/>
                <c:pt idx="0">
                  <c:v>BCG %</c:v>
                </c:pt>
                <c:pt idx="1">
                  <c:v>DPT3%</c:v>
                </c:pt>
                <c:pt idx="2">
                  <c:v>OPV3%</c:v>
                </c:pt>
                <c:pt idx="3">
                  <c:v>Measles %</c:v>
                </c:pt>
                <c:pt idx="4">
                  <c:v>Fully Immunised %</c:v>
                </c:pt>
              </c:strCache>
            </c:strRef>
          </c:cat>
          <c:val>
            <c:numRef>
              <c:f>'ANALYSIS - Raisen'!$AA$270:$AA$274</c:f>
              <c:numCache>
                <c:formatCode>0%</c:formatCode>
                <c:ptCount val="5"/>
                <c:pt idx="0">
                  <c:v>0.66465128455043776</c:v>
                </c:pt>
                <c:pt idx="1">
                  <c:v>0.74122488111079643</c:v>
                </c:pt>
                <c:pt idx="2">
                  <c:v>0.74141322094773265</c:v>
                </c:pt>
                <c:pt idx="3">
                  <c:v>0.67444495607115806</c:v>
                </c:pt>
                <c:pt idx="4">
                  <c:v>0.75209478027115662</c:v>
                </c:pt>
              </c:numCache>
            </c:numRef>
          </c:val>
        </c:ser>
        <c:axId val="122573184"/>
        <c:axId val="122574720"/>
      </c:barChart>
      <c:catAx>
        <c:axId val="122573184"/>
        <c:scaling>
          <c:orientation val="minMax"/>
        </c:scaling>
        <c:axPos val="b"/>
        <c:numFmt formatCode="General" sourceLinked="1"/>
        <c:tickLblPos val="nextTo"/>
        <c:txPr>
          <a:bodyPr rot="0" vert="horz"/>
          <a:lstStyle/>
          <a:p>
            <a:pPr>
              <a:defRPr lang="en-IN" sz="800"/>
            </a:pPr>
            <a:endParaRPr lang="en-US"/>
          </a:p>
        </c:txPr>
        <c:crossAx val="122574720"/>
        <c:crosses val="autoZero"/>
        <c:auto val="1"/>
        <c:lblAlgn val="ctr"/>
        <c:lblOffset val="100"/>
      </c:catAx>
      <c:valAx>
        <c:axId val="122574720"/>
        <c:scaling>
          <c:orientation val="minMax"/>
          <c:min val="0"/>
        </c:scaling>
        <c:axPos val="l"/>
        <c:numFmt formatCode="0%" sourceLinked="1"/>
        <c:tickLblPos val="nextTo"/>
        <c:txPr>
          <a:bodyPr rot="0" vert="horz"/>
          <a:lstStyle/>
          <a:p>
            <a:pPr>
              <a:defRPr lang="en-IN"/>
            </a:pPr>
            <a:endParaRPr lang="en-US"/>
          </a:p>
        </c:txPr>
        <c:crossAx val="12257318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Raisen'!$AD$269</c:f>
              <c:strCache>
                <c:ptCount val="1"/>
                <c:pt idx="0">
                  <c:v>MP-Raisen-Immunisation ( 0 to 11mnths) Against Reported Live Births- Apr'13 to Mar'14</c:v>
                </c:pt>
              </c:strCache>
            </c:strRef>
          </c:tx>
          <c:dLbls>
            <c:txPr>
              <a:bodyPr/>
              <a:lstStyle/>
              <a:p>
                <a:pPr>
                  <a:defRPr lang="en-IN" b="1"/>
                </a:pPr>
                <a:endParaRPr lang="en-US"/>
              </a:p>
            </c:txPr>
            <c:showVal val="1"/>
          </c:dLbls>
          <c:cat>
            <c:strRef>
              <c:f>'ANALYSIS - Raisen'!$AC$270:$AC$274</c:f>
              <c:strCache>
                <c:ptCount val="5"/>
                <c:pt idx="0">
                  <c:v>BCG %</c:v>
                </c:pt>
                <c:pt idx="1">
                  <c:v>DPT3%</c:v>
                </c:pt>
                <c:pt idx="2">
                  <c:v>OPV3%</c:v>
                </c:pt>
                <c:pt idx="3">
                  <c:v>Measles %</c:v>
                </c:pt>
                <c:pt idx="4">
                  <c:v>Fully Immunised %</c:v>
                </c:pt>
              </c:strCache>
            </c:strRef>
          </c:cat>
          <c:val>
            <c:numRef>
              <c:f>'ANALYSIS - Raisen'!$AD$270:$AD$274</c:f>
              <c:numCache>
                <c:formatCode>0%</c:formatCode>
                <c:ptCount val="5"/>
                <c:pt idx="0">
                  <c:v>1.1243969048702784</c:v>
                </c:pt>
                <c:pt idx="1">
                  <c:v>1.2539371870732818</c:v>
                </c:pt>
                <c:pt idx="2">
                  <c:v>1.2542558033682305</c:v>
                </c:pt>
                <c:pt idx="3">
                  <c:v>1.1409649522075558</c:v>
                </c:pt>
                <c:pt idx="4">
                  <c:v>1.2723258989531179</c:v>
                </c:pt>
              </c:numCache>
            </c:numRef>
          </c:val>
        </c:ser>
        <c:axId val="122619392"/>
        <c:axId val="122620928"/>
      </c:barChart>
      <c:catAx>
        <c:axId val="122619392"/>
        <c:scaling>
          <c:orientation val="minMax"/>
        </c:scaling>
        <c:axPos val="b"/>
        <c:numFmt formatCode="General" sourceLinked="1"/>
        <c:tickLblPos val="nextTo"/>
        <c:txPr>
          <a:bodyPr rot="0" vert="horz"/>
          <a:lstStyle/>
          <a:p>
            <a:pPr>
              <a:defRPr lang="en-IN" sz="800" b="1"/>
            </a:pPr>
            <a:endParaRPr lang="en-US"/>
          </a:p>
        </c:txPr>
        <c:crossAx val="122620928"/>
        <c:crosses val="autoZero"/>
        <c:auto val="1"/>
        <c:lblAlgn val="ctr"/>
        <c:lblOffset val="100"/>
      </c:catAx>
      <c:valAx>
        <c:axId val="122620928"/>
        <c:scaling>
          <c:orientation val="minMax"/>
          <c:min val="0"/>
        </c:scaling>
        <c:axPos val="l"/>
        <c:numFmt formatCode="0%" sourceLinked="1"/>
        <c:tickLblPos val="nextTo"/>
        <c:txPr>
          <a:bodyPr rot="0" vert="horz"/>
          <a:lstStyle/>
          <a:p>
            <a:pPr>
              <a:defRPr lang="en-IN" b="1"/>
            </a:pPr>
            <a:endParaRPr lang="en-US"/>
          </a:p>
        </c:txPr>
        <c:crossAx val="1226193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Raisen'!$Z$309</c:f>
              <c:strCache>
                <c:ptCount val="1"/>
                <c:pt idx="0">
                  <c:v>MP-Raisen-Immunisation Sessions- Apr'13 to Mar'14</c:v>
                </c:pt>
              </c:strCache>
            </c:strRef>
          </c:tx>
          <c:dLbls>
            <c:txPr>
              <a:bodyPr/>
              <a:lstStyle/>
              <a:p>
                <a:pPr>
                  <a:defRPr lang="en-IN" sz="800" b="1"/>
                </a:pPr>
                <a:endParaRPr lang="en-US"/>
              </a:p>
            </c:txPr>
            <c:showVal val="1"/>
          </c:dLbls>
          <c:cat>
            <c:strRef>
              <c:f>'ANALYSIS - Raisen'!$AA$308:$AC$308</c:f>
              <c:strCache>
                <c:ptCount val="3"/>
                <c:pt idx="0">
                  <c:v>Immunisation sessions planned</c:v>
                </c:pt>
                <c:pt idx="1">
                  <c:v>Immunisation sessions Held</c:v>
                </c:pt>
                <c:pt idx="2">
                  <c:v>Sessions where ASHAs were present</c:v>
                </c:pt>
              </c:strCache>
            </c:strRef>
          </c:cat>
          <c:val>
            <c:numRef>
              <c:f>'ANALYSIS - Raisen'!$AA$309:$AC$309</c:f>
              <c:numCache>
                <c:formatCode>_(* #,##0_);_(* \(#,##0\);_(* "-"??_);_(@_)</c:formatCode>
                <c:ptCount val="3"/>
                <c:pt idx="0">
                  <c:v>15198</c:v>
                </c:pt>
                <c:pt idx="1">
                  <c:v>14617</c:v>
                </c:pt>
                <c:pt idx="2">
                  <c:v>11078</c:v>
                </c:pt>
              </c:numCache>
            </c:numRef>
          </c:val>
        </c:ser>
        <c:axId val="122632832"/>
        <c:axId val="122646912"/>
      </c:barChart>
      <c:catAx>
        <c:axId val="122632832"/>
        <c:scaling>
          <c:orientation val="minMax"/>
        </c:scaling>
        <c:axPos val="b"/>
        <c:numFmt formatCode="General" sourceLinked="1"/>
        <c:tickLblPos val="nextTo"/>
        <c:txPr>
          <a:bodyPr rot="0" vert="horz"/>
          <a:lstStyle/>
          <a:p>
            <a:pPr>
              <a:defRPr lang="en-IN" sz="800" b="1"/>
            </a:pPr>
            <a:endParaRPr lang="en-US"/>
          </a:p>
        </c:txPr>
        <c:crossAx val="122646912"/>
        <c:crosses val="autoZero"/>
        <c:auto val="1"/>
        <c:lblAlgn val="ctr"/>
        <c:lblOffset val="100"/>
      </c:catAx>
      <c:valAx>
        <c:axId val="122646912"/>
        <c:scaling>
          <c:orientation val="minMax"/>
          <c:min val="0"/>
        </c:scaling>
        <c:axPos val="l"/>
        <c:numFmt formatCode="_(* #,##0_);_(* \(#,##0\);_(* &quot;-&quot;??_);_(@_)" sourceLinked="1"/>
        <c:tickLblPos val="nextTo"/>
        <c:txPr>
          <a:bodyPr rot="0" vert="horz"/>
          <a:lstStyle/>
          <a:p>
            <a:pPr>
              <a:defRPr lang="en-IN" b="1"/>
            </a:pPr>
            <a:endParaRPr lang="en-US"/>
          </a:p>
        </c:txPr>
        <c:crossAx val="1226328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2791697197377712"/>
          <c:y val="4.1669555456511326E-2"/>
        </c:manualLayout>
      </c:layout>
      <c:txPr>
        <a:bodyPr/>
        <a:lstStyle/>
        <a:p>
          <a:pPr>
            <a:defRPr lang="en-IN" sz="1000" b="1"/>
          </a:pPr>
          <a:endParaRPr lang="en-US"/>
        </a:p>
      </c:txPr>
    </c:title>
    <c:view3D>
      <c:rotX val="30"/>
      <c:perspective val="30"/>
    </c:view3D>
    <c:plotArea>
      <c:layout>
        <c:manualLayout>
          <c:layoutTarget val="inner"/>
          <c:xMode val="edge"/>
          <c:yMode val="edge"/>
          <c:x val="0.17801308071350763"/>
          <c:y val="0.23563347034450877"/>
          <c:w val="0.65000000000001024"/>
          <c:h val="0.61690140845071773"/>
        </c:manualLayout>
      </c:layout>
      <c:pie3DChart>
        <c:varyColors val="1"/>
        <c:ser>
          <c:idx val="0"/>
          <c:order val="0"/>
          <c:tx>
            <c:strRef>
              <c:f>'ANALYSIS - Raisen'!$Z$337</c:f>
              <c:strCache>
                <c:ptCount val="1"/>
                <c:pt idx="0">
                  <c:v>MP-Raisen-Abortions - Apr'13 to Mar'14</c:v>
                </c:pt>
              </c:strCache>
            </c:strRef>
          </c:tx>
          <c:explosion val="25"/>
          <c:dLbls>
            <c:dLbl>
              <c:idx val="0"/>
              <c:layout>
                <c:manualLayout>
                  <c:x val="-1.5755785327424915E-2"/>
                  <c:y val="-5.4507337526205485E-2"/>
                </c:manualLayout>
              </c:layout>
              <c:dLblPos val="outEnd"/>
              <c:showLegendKey val="1"/>
              <c:showVal val="1"/>
              <c:showCatName val="1"/>
              <c:separator>
</c:separator>
            </c:dLbl>
            <c:dLbl>
              <c:idx val="1"/>
              <c:layout>
                <c:manualLayout>
                  <c:x val="1.3506088696076958E-2"/>
                  <c:y val="-1.4779378992720249E-2"/>
                </c:manualLayout>
              </c:layout>
              <c:dLblPos val="bestFit"/>
              <c:showLegendKey val="1"/>
              <c:showVal val="1"/>
              <c:showCatName val="1"/>
              <c:separator>
</c:separator>
            </c:dLbl>
            <c:dLbl>
              <c:idx val="2"/>
              <c:layout>
                <c:manualLayout>
                  <c:x val="-2.3633677991137383E-2"/>
                  <c:y val="8.3857442348008546E-3"/>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 Raisen'!$AA$336:$AC$336</c:f>
              <c:strCache>
                <c:ptCount val="3"/>
                <c:pt idx="0">
                  <c:v>MTP less than 12 weeks</c:v>
                </c:pt>
                <c:pt idx="1">
                  <c:v>MTP more  than 12 weeks</c:v>
                </c:pt>
                <c:pt idx="2">
                  <c:v>Abortion (spontaneous/induced)</c:v>
                </c:pt>
              </c:strCache>
            </c:strRef>
          </c:cat>
          <c:val>
            <c:numRef>
              <c:f>'ANALYSIS - Raisen'!$AA$337:$AC$337</c:f>
              <c:numCache>
                <c:formatCode>0%</c:formatCode>
                <c:ptCount val="3"/>
                <c:pt idx="0">
                  <c:v>0.4041450777202073</c:v>
                </c:pt>
                <c:pt idx="1">
                  <c:v>3.8860103626943011E-2</c:v>
                </c:pt>
                <c:pt idx="2">
                  <c:v>0.55699481865285005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79"/>
          <c:h val="0.61690140845071828"/>
        </c:manualLayout>
      </c:layout>
      <c:pie3DChart>
        <c:varyColors val="1"/>
        <c:ser>
          <c:idx val="0"/>
          <c:order val="0"/>
          <c:tx>
            <c:strRef>
              <c:f>'ANALYSIS - Raisen'!$Z$365</c:f>
              <c:strCache>
                <c:ptCount val="1"/>
                <c:pt idx="0">
                  <c:v>MP-Raisen- RTI  Cases -Apr'13 to Mar'14</c:v>
                </c:pt>
              </c:strCache>
            </c:strRef>
          </c:tx>
          <c:explosion val="25"/>
          <c:dLbls>
            <c:dLbl>
              <c:idx val="1"/>
              <c:layout>
                <c:manualLayout>
                  <c:x val="7.4074074074074094E-3"/>
                  <c:y val="6.0093896713615133E-2"/>
                </c:manualLayout>
              </c:layout>
              <c:dLblPos val="bestFit"/>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Raisen'!$AA$364:$AB$364</c:f>
              <c:strCache>
                <c:ptCount val="2"/>
                <c:pt idx="0">
                  <c:v>Male</c:v>
                </c:pt>
                <c:pt idx="1">
                  <c:v>Female</c:v>
                </c:pt>
              </c:strCache>
            </c:strRef>
          </c:cat>
          <c:val>
            <c:numRef>
              <c:f>'ANALYSIS - Raisen'!$AA$365:$AB$365</c:f>
              <c:numCache>
                <c:formatCode>0%</c:formatCode>
                <c:ptCount val="2"/>
                <c:pt idx="0">
                  <c:v>0.22077922077922085</c:v>
                </c:pt>
                <c:pt idx="1">
                  <c:v>0.77922077922077981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3925255613"/>
          <c:y val="0.26237597787550976"/>
          <c:w val="0.65000000000001046"/>
          <c:h val="0.61690140845071795"/>
        </c:manualLayout>
      </c:layout>
      <c:pie3DChart>
        <c:varyColors val="1"/>
        <c:ser>
          <c:idx val="0"/>
          <c:order val="0"/>
          <c:tx>
            <c:strRef>
              <c:f>'ANALYSIS - Raisen'!$Z$396</c:f>
              <c:strCache>
                <c:ptCount val="1"/>
                <c:pt idx="0">
                  <c:v>MP-Raisen- Distribution of Family Planning Methods against Total Reported -Apr'13 to Mar'14</c:v>
                </c:pt>
              </c:strCache>
            </c:strRef>
          </c:tx>
          <c:explosion val="25"/>
          <c:dLbls>
            <c:dLbl>
              <c:idx val="0"/>
              <c:layout>
                <c:manualLayout>
                  <c:x val="1.7910447761194031E-2"/>
                  <c:y val="0"/>
                </c:manualLayout>
              </c:layout>
              <c:dLblPos val="outEnd"/>
              <c:showLegendKey val="1"/>
              <c:showVal val="1"/>
              <c:showCatName val="1"/>
              <c:separator>
</c:separator>
            </c:dLbl>
            <c:dLbl>
              <c:idx val="1"/>
              <c:layout>
                <c:manualLayout>
                  <c:x val="7.4073725858894513E-3"/>
                  <c:y val="1.8446548878289802E-2"/>
                </c:manualLayout>
              </c:layout>
              <c:dLblPos val="bestFit"/>
              <c:showLegendKey val="1"/>
              <c:showVal val="1"/>
              <c:showCatName val="1"/>
              <c:separator>
</c:separator>
            </c:dLbl>
            <c:dLbl>
              <c:idx val="2"/>
              <c:layout>
                <c:manualLayout>
                  <c:x val="-2.1890547263681597E-2"/>
                  <c:y val="-2.3137436372049982E-2"/>
                </c:manualLayout>
              </c:layout>
              <c:dLblPos val="outEnd"/>
              <c:showLegendKey val="1"/>
              <c:showVal val="1"/>
              <c:showCatName val="1"/>
              <c:separator>
</c:separator>
            </c:dLbl>
            <c:dLbl>
              <c:idx val="3"/>
              <c:layout>
                <c:manualLayout>
                  <c:x val="5.9701492537313442E-3"/>
                  <c:y val="-2.3137436372049982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Raisen'!$AA$395:$AD$395</c:f>
              <c:strCache>
                <c:ptCount val="4"/>
                <c:pt idx="0">
                  <c:v>Sterilisations</c:v>
                </c:pt>
                <c:pt idx="1">
                  <c:v>IUD</c:v>
                </c:pt>
                <c:pt idx="2">
                  <c:v>Condom Users</c:v>
                </c:pt>
                <c:pt idx="3">
                  <c:v>OCP Users</c:v>
                </c:pt>
              </c:strCache>
            </c:strRef>
          </c:cat>
          <c:val>
            <c:numRef>
              <c:f>'ANALYSIS - Raisen'!$AA$396:$AD$396</c:f>
              <c:numCache>
                <c:formatCode>0%</c:formatCode>
                <c:ptCount val="4"/>
                <c:pt idx="0">
                  <c:v>0.26640895062247899</c:v>
                </c:pt>
                <c:pt idx="1">
                  <c:v>0.25704491787529538</c:v>
                </c:pt>
                <c:pt idx="2">
                  <c:v>0.11969899074544568</c:v>
                </c:pt>
                <c:pt idx="3">
                  <c:v>0.35684714075677987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741324778847089"/>
          <c:y val="0.20421607882956241"/>
          <c:w val="0.67972695790521664"/>
          <c:h val="0.58071060561874221"/>
        </c:manualLayout>
      </c:layout>
      <c:pie3DChart>
        <c:varyColors val="1"/>
        <c:ser>
          <c:idx val="0"/>
          <c:order val="0"/>
          <c:tx>
            <c:strRef>
              <c:f>'ANALYSIS - Raisen'!$AE$455</c:f>
              <c:strCache>
                <c:ptCount val="1"/>
                <c:pt idx="0">
                  <c:v>MP-Raisen -  Mortality - Major Causes Group -Apr'13 to Mar'14</c:v>
                </c:pt>
              </c:strCache>
            </c:strRef>
          </c:tx>
          <c:explosion val="25"/>
          <c:dLbls>
            <c:dLbl>
              <c:idx val="0"/>
              <c:layout>
                <c:manualLayout>
                  <c:x val="-3.5850452026829988E-2"/>
                  <c:y val="-0.10276810289224798"/>
                </c:manualLayout>
              </c:layout>
              <c:dLblPos val="bestFit"/>
              <c:showVal val="1"/>
              <c:showCatName val="1"/>
              <c:separator>
</c:separator>
            </c:dLbl>
            <c:dLbl>
              <c:idx val="1"/>
              <c:layout>
                <c:manualLayout>
                  <c:x val="0.11901918926800817"/>
                  <c:y val="4.3753216979264459E-2"/>
                </c:manualLayout>
              </c:layout>
              <c:dLblPos val="bestFit"/>
              <c:showVal val="1"/>
              <c:showCatName val="1"/>
              <c:separator>
</c:separator>
            </c:dLbl>
            <c:dLbl>
              <c:idx val="2"/>
              <c:layout>
                <c:manualLayout>
                  <c:x val="-2.1728395061728398E-2"/>
                  <c:y val="0"/>
                </c:manualLayout>
              </c:layout>
              <c:dLblPos val="outEnd"/>
              <c:showVal val="1"/>
              <c:showCatName val="1"/>
              <c:separator>
</c:separator>
            </c:dLbl>
            <c:dLbl>
              <c:idx val="3"/>
              <c:layout>
                <c:manualLayout>
                  <c:x val="-1.8180149703509289E-2"/>
                  <c:y val="-3.616478597109668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 Raisen'!$AD$456:$AD$459</c:f>
              <c:strCache>
                <c:ptCount val="4"/>
                <c:pt idx="0">
                  <c:v>Communicable Disease , Maternal &amp; Perinatal </c:v>
                </c:pt>
                <c:pt idx="1">
                  <c:v>Non communicable disease </c:v>
                </c:pt>
                <c:pt idx="2">
                  <c:v>Injuries </c:v>
                </c:pt>
                <c:pt idx="3">
                  <c:v>Others </c:v>
                </c:pt>
              </c:strCache>
            </c:strRef>
          </c:cat>
          <c:val>
            <c:numRef>
              <c:f>'ANALYSIS - Raisen'!$AE$456:$AE$459</c:f>
              <c:numCache>
                <c:formatCode>0.0%</c:formatCode>
                <c:ptCount val="4"/>
                <c:pt idx="0">
                  <c:v>0.48928384736016733</c:v>
                </c:pt>
                <c:pt idx="1">
                  <c:v>8.8342916884474654E-2</c:v>
                </c:pt>
                <c:pt idx="2">
                  <c:v>6.3774176685833767E-2</c:v>
                </c:pt>
                <c:pt idx="3">
                  <c:v>0.35859905906952433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5438658877317754"/>
          <c:y val="0.22618844450611081"/>
          <c:w val="0.72055233565012589"/>
          <c:h val="0.65917976112016841"/>
        </c:manualLayout>
      </c:layout>
      <c:pie3DChart>
        <c:varyColors val="1"/>
        <c:ser>
          <c:idx val="0"/>
          <c:order val="0"/>
          <c:tx>
            <c:strRef>
              <c:f>'ANALYSIS - Raisen'!$AB$480</c:f>
              <c:strCache>
                <c:ptCount val="1"/>
                <c:pt idx="0">
                  <c:v>Infant &amp; Child Deaths against reported Infant &amp; Child deaths - MP-Raisen-Apr'13 to Mar'14</c:v>
                </c:pt>
              </c:strCache>
            </c:strRef>
          </c:tx>
          <c:explosion val="25"/>
          <c:dLbls>
            <c:dLbl>
              <c:idx val="0"/>
              <c:layout>
                <c:manualLayout>
                  <c:x val="1.9550342130987297E-3"/>
                  <c:y val="-1.4684287812041116E-2"/>
                </c:manualLayout>
              </c:layout>
              <c:dLblPos val="outEnd"/>
              <c:showVal val="1"/>
              <c:showCatName val="1"/>
              <c:separator>
</c:separator>
            </c:dLbl>
            <c:dLbl>
              <c:idx val="1"/>
              <c:layout>
                <c:manualLayout>
                  <c:x val="-1.1730205278592377E-2"/>
                  <c:y val="0.19383259911894271"/>
                </c:manualLayout>
              </c:layout>
              <c:dLblPos val="outEnd"/>
              <c:showVal val="1"/>
              <c:showCatName val="1"/>
              <c:separator>
</c:separator>
            </c:dLbl>
            <c:dLbl>
              <c:idx val="2"/>
              <c:layout>
                <c:manualLayout>
                  <c:x val="-5.8651026392961877E-3"/>
                  <c:y val="-1.0768353331893571E-16"/>
                </c:manualLayout>
              </c:layout>
              <c:dLblPos val="outEnd"/>
              <c:showVal val="1"/>
              <c:showCatName val="1"/>
              <c:separator>
</c:separator>
            </c:dLbl>
            <c:dLbl>
              <c:idx val="3"/>
              <c:layout>
                <c:manualLayout>
                  <c:x val="0"/>
                  <c:y val="1.7621145374449341E-2"/>
                </c:manualLayout>
              </c:layout>
              <c:dLblPos val="outEnd"/>
              <c:showVal val="1"/>
              <c:showCatName val="1"/>
              <c:separator>
</c:separator>
            </c:dLbl>
            <c:dLbl>
              <c:idx val="4"/>
              <c:layout>
                <c:manualLayout>
                  <c:x val="1.9550342130987296E-2"/>
                  <c:y val="-1.7621145374449313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Raisen'!$AA$481:$AA$485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Raisen'!$AB$481:$AB$485</c:f>
              <c:numCache>
                <c:formatCode>0.0%</c:formatCode>
                <c:ptCount val="5"/>
                <c:pt idx="0">
                  <c:v>2.0942408376963352E-2</c:v>
                </c:pt>
                <c:pt idx="1">
                  <c:v>0.47120418848167539</c:v>
                </c:pt>
                <c:pt idx="2">
                  <c:v>6.8062827225130906E-2</c:v>
                </c:pt>
                <c:pt idx="3">
                  <c:v>0.26178010471204188</c:v>
                </c:pt>
                <c:pt idx="4">
                  <c:v>0.17801047120418848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8.4325396825396859E-2"/>
          <c:y val="0.25779828643614056"/>
          <c:w val="0.72420634920634908"/>
          <c:h val="0.64727970100994248"/>
        </c:manualLayout>
      </c:layout>
      <c:pie3DChart>
        <c:varyColors val="1"/>
        <c:ser>
          <c:idx val="0"/>
          <c:order val="0"/>
          <c:tx>
            <c:strRef>
              <c:f>'ANALYSIS - Raisen'!$AB$521</c:f>
              <c:strCache>
                <c:ptCount val="1"/>
                <c:pt idx="0">
                  <c:v>MP-Raisen - Causes of Infant  &amp; Child Deaths against total reported infant &amp; child deaths-Apr'13 to Mar'14</c:v>
                </c:pt>
              </c:strCache>
            </c:strRef>
          </c:tx>
          <c:explosion val="25"/>
          <c:dLbls>
            <c:dLbl>
              <c:idx val="0"/>
              <c:delete val="1"/>
            </c:dLbl>
            <c:dLbl>
              <c:idx val="1"/>
              <c:layout>
                <c:manualLayout>
                  <c:x val="-9.1811961004874404E-3"/>
                  <c:y val="-5.4469600277521429E-2"/>
                </c:manualLayout>
              </c:layout>
              <c:showCatName val="1"/>
              <c:showPercent val="1"/>
            </c:dLbl>
            <c:dLbl>
              <c:idx val="2"/>
              <c:layout>
                <c:manualLayout>
                  <c:x val="4.9830021247344106E-2"/>
                  <c:y val="-7.3906833964956384E-2"/>
                </c:manualLayout>
              </c:layout>
              <c:dLblPos val="bestFit"/>
              <c:showCatName val="1"/>
              <c:showPercent val="1"/>
            </c:dLbl>
            <c:dLbl>
              <c:idx val="3"/>
              <c:layout>
                <c:manualLayout>
                  <c:x val="5.6712754655668066E-2"/>
                  <c:y val="-1.7623395579293238E-2"/>
                </c:manualLayout>
              </c:layout>
              <c:dLblPos val="bestFit"/>
              <c:showCatName val="1"/>
              <c:showPercent val="1"/>
            </c:dLbl>
            <c:dLbl>
              <c:idx val="4"/>
              <c:delete val="1"/>
            </c:dLbl>
            <c:dLbl>
              <c:idx val="5"/>
              <c:layout>
                <c:manualLayout>
                  <c:x val="2.4741594800649924E-2"/>
                  <c:y val="6.9877275315647899E-2"/>
                </c:manualLayout>
              </c:layout>
              <c:dLblPos val="bestFit"/>
              <c:showCatName val="1"/>
              <c:showPercent val="1"/>
            </c:dLbl>
            <c:dLbl>
              <c:idx val="6"/>
              <c:delete val="1"/>
            </c:dLbl>
            <c:dLbl>
              <c:idx val="7"/>
              <c:layout>
                <c:manualLayout>
                  <c:x val="1.6328583927009123E-2"/>
                  <c:y val="0.1157968595571439"/>
                </c:manualLayout>
              </c:layout>
              <c:showCatName val="1"/>
              <c:showPercent val="1"/>
            </c:dLbl>
            <c:txPr>
              <a:bodyPr/>
              <a:lstStyle/>
              <a:p>
                <a:pPr>
                  <a:defRPr lang="en-IN" b="1"/>
                </a:pPr>
                <a:endParaRPr lang="en-US"/>
              </a:p>
            </c:txPr>
            <c:showCatName val="1"/>
            <c:showPercent val="1"/>
            <c:showLeaderLines val="1"/>
          </c:dLbls>
          <c:cat>
            <c:strRef>
              <c:f>'ANALYSIS - Raisen'!$AA$522:$AA$529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Raisen'!$AB$522:$AB$529</c:f>
              <c:numCache>
                <c:formatCode>0%</c:formatCode>
                <c:ptCount val="8"/>
                <c:pt idx="0">
                  <c:v>0</c:v>
                </c:pt>
                <c:pt idx="1">
                  <c:v>1.6042780748663107E-2</c:v>
                </c:pt>
                <c:pt idx="2">
                  <c:v>0.23529411764705885</c:v>
                </c:pt>
                <c:pt idx="3">
                  <c:v>4.8128342245989289E-2</c:v>
                </c:pt>
                <c:pt idx="4">
                  <c:v>0</c:v>
                </c:pt>
                <c:pt idx="5">
                  <c:v>3.7433155080213915E-2</c:v>
                </c:pt>
                <c:pt idx="6">
                  <c:v>0</c:v>
                </c:pt>
                <c:pt idx="7">
                  <c:v>0.66310160427807507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0177341234407555"/>
          <c:y val="0.29450205967989768"/>
          <c:w val="0.72576098090831431"/>
          <c:h val="0.62197053298512273"/>
        </c:manualLayout>
      </c:layout>
      <c:pie3DChart>
        <c:varyColors val="1"/>
        <c:ser>
          <c:idx val="0"/>
          <c:order val="0"/>
          <c:tx>
            <c:strRef>
              <c:f>'ANALYSIS - Raisen'!$AB$545</c:f>
              <c:strCache>
                <c:ptCount val="1"/>
                <c:pt idx="0">
                  <c:v>MP-Raisen - Known Causes of Infant  &amp; Child Deaths against total reported known causes of infant &amp; child deaths -Apr'13 to Mar'14</c:v>
                </c:pt>
              </c:strCache>
            </c:strRef>
          </c:tx>
          <c:explosion val="25"/>
          <c:dLbls>
            <c:dLbl>
              <c:idx val="0"/>
              <c:delete val="1"/>
            </c:dLbl>
            <c:dLbl>
              <c:idx val="1"/>
              <c:layout>
                <c:manualLayout>
                  <c:x val="7.1588216421400929E-3"/>
                  <c:y val="-4.8862662098900514E-2"/>
                </c:manualLayout>
              </c:layout>
              <c:showCatName val="1"/>
              <c:showPercent val="1"/>
            </c:dLbl>
            <c:dLbl>
              <c:idx val="2"/>
              <c:layout>
                <c:manualLayout>
                  <c:x val="8.2926025999327427E-2"/>
                  <c:y val="2.2261044248739984E-2"/>
                </c:manualLayout>
              </c:layout>
              <c:dLblPos val="bestFit"/>
              <c:showCatName val="1"/>
              <c:showPercent val="1"/>
            </c:dLbl>
            <c:dLbl>
              <c:idx val="3"/>
              <c:layout>
                <c:manualLayout>
                  <c:x val="-2.1097723609291109E-2"/>
                  <c:y val="-7.0020746267764361E-2"/>
                </c:manualLayout>
              </c:layout>
              <c:dLblPos val="bestFit"/>
              <c:showCatName val="1"/>
              <c:showPercent val="1"/>
            </c:dLbl>
            <c:dLbl>
              <c:idx val="4"/>
              <c:delete val="1"/>
            </c:dLbl>
            <c:dLbl>
              <c:idx val="5"/>
              <c:layout>
                <c:manualLayout>
                  <c:x val="2.5943509638614731E-2"/>
                  <c:y val="-4.9823567042730152E-2"/>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Raisen'!$AA$546:$AA$552</c:f>
              <c:strCache>
                <c:ptCount val="7"/>
                <c:pt idx="0">
                  <c:v>Sepsis</c:v>
                </c:pt>
                <c:pt idx="1">
                  <c:v>Asphyxia</c:v>
                </c:pt>
                <c:pt idx="2">
                  <c:v>LBW</c:v>
                </c:pt>
                <c:pt idx="3">
                  <c:v>Pneumonia</c:v>
                </c:pt>
                <c:pt idx="4">
                  <c:v>Diarrhoea</c:v>
                </c:pt>
                <c:pt idx="5">
                  <c:v>Fever related</c:v>
                </c:pt>
                <c:pt idx="6">
                  <c:v>Measles</c:v>
                </c:pt>
              </c:strCache>
            </c:strRef>
          </c:cat>
          <c:val>
            <c:numRef>
              <c:f>'ANALYSIS - Raisen'!$AB$546:$AB$552</c:f>
              <c:numCache>
                <c:formatCode>0%</c:formatCode>
                <c:ptCount val="7"/>
                <c:pt idx="0">
                  <c:v>0</c:v>
                </c:pt>
                <c:pt idx="1">
                  <c:v>4.7619047619047623E-2</c:v>
                </c:pt>
                <c:pt idx="2">
                  <c:v>0.69841269841269837</c:v>
                </c:pt>
                <c:pt idx="3">
                  <c:v>0.1428571428571429</c:v>
                </c:pt>
                <c:pt idx="4">
                  <c:v>0</c:v>
                </c:pt>
                <c:pt idx="5">
                  <c:v>0.1111111111111111</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8689742256"/>
          <c:y val="0.34098288219023154"/>
          <c:w val="0.59930686789150756"/>
          <c:h val="0.55127296587924979"/>
        </c:manualLayout>
      </c:layout>
      <c:pie3DChart>
        <c:varyColors val="1"/>
        <c:ser>
          <c:idx val="0"/>
          <c:order val="0"/>
          <c:tx>
            <c:strRef>
              <c:f>'ANALYSIS - Raisen'!$AE$71</c:f>
              <c:strCache>
                <c:ptCount val="1"/>
                <c:pt idx="0">
                  <c:v>MP-Raisen-  Home ( SBA &amp; Non SBA) &amp; Institutional Deliveries against Reported Deliveries - Apr'13 to Mar'14</c:v>
                </c:pt>
              </c:strCache>
            </c:strRef>
          </c:tx>
          <c:explosion val="25"/>
          <c:dLbls>
            <c:dLbl>
              <c:idx val="0"/>
              <c:layout>
                <c:manualLayout>
                  <c:x val="-3.5190615835777136E-2"/>
                  <c:y val="-3.1425364758698095E-2"/>
                </c:manualLayout>
              </c:layout>
              <c:dLblPos val="outEnd"/>
              <c:showLegendKey val="1"/>
              <c:showVal val="1"/>
              <c:showCatName val="1"/>
              <c:separator>
</c:separator>
            </c:dLbl>
            <c:dLbl>
              <c:idx val="1"/>
              <c:layout>
                <c:manualLayout>
                  <c:x val="2.1761839887316156E-2"/>
                  <c:y val="3.2323232323232344E-2"/>
                </c:manualLayout>
              </c:layout>
              <c:dLblPos val="bestFit"/>
              <c:showLegendKey val="1"/>
              <c:showVal val="1"/>
              <c:showCatName val="1"/>
              <c:separator>
</c:separator>
            </c:dLbl>
            <c:dLbl>
              <c:idx val="2"/>
              <c:layout>
                <c:manualLayout>
                  <c:x val="-3.5190615835777136E-2"/>
                  <c:y val="-4.0404040404040414E-2"/>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Raisen'!$AF$70:$AI$70</c:f>
              <c:strCache>
                <c:ptCount val="4"/>
                <c:pt idx="0">
                  <c:v>Home SBA</c:v>
                </c:pt>
                <c:pt idx="1">
                  <c:v>Home Non SBA</c:v>
                </c:pt>
                <c:pt idx="2">
                  <c:v>Institutional (Pub) </c:v>
                </c:pt>
                <c:pt idx="3">
                  <c:v>Institutional (Pvt) </c:v>
                </c:pt>
              </c:strCache>
            </c:strRef>
          </c:cat>
          <c:val>
            <c:numRef>
              <c:f>'ANALYSIS - Raisen'!$AF$71:$AI$71</c:f>
              <c:numCache>
                <c:formatCode>0.0%</c:formatCode>
                <c:ptCount val="4"/>
                <c:pt idx="0">
                  <c:v>4.8014226437462962E-2</c:v>
                </c:pt>
                <c:pt idx="1">
                  <c:v>0.13762102351313968</c:v>
                </c:pt>
                <c:pt idx="2">
                  <c:v>0.81436475004939735</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4065257828561614"/>
          <c:y val="0.2931094976764268"/>
          <c:w val="0.69501219097168299"/>
          <c:h val="0.60223699310313483"/>
        </c:manualLayout>
      </c:layout>
      <c:pie3DChart>
        <c:varyColors val="1"/>
        <c:ser>
          <c:idx val="0"/>
          <c:order val="0"/>
          <c:tx>
            <c:strRef>
              <c:f>'ANALYSIS - Raisen'!$AF$582</c:f>
              <c:strCache>
                <c:ptCount val="1"/>
                <c:pt idx="0">
                  <c:v>MP-Raisen -  Causes of Maternal Deaths against total reported maternal deaths-Apr'13 to Mar'14</c:v>
                </c:pt>
              </c:strCache>
            </c:strRef>
          </c:tx>
          <c:explosion val="25"/>
          <c:dLbls>
            <c:dLbl>
              <c:idx val="0"/>
              <c:layout>
                <c:manualLayout>
                  <c:x val="1.7464645277549262E-3"/>
                  <c:y val="-1.9028618207290005E-2"/>
                </c:manualLayout>
              </c:layout>
              <c:dLblPos val="bestFit"/>
              <c:showVal val="1"/>
              <c:showCatName val="1"/>
              <c:separator>
</c:separator>
            </c:dLbl>
            <c:dLbl>
              <c:idx val="1"/>
              <c:delete val="1"/>
            </c:dLbl>
            <c:dLbl>
              <c:idx val="2"/>
              <c:delete val="1"/>
            </c:dLbl>
            <c:dLbl>
              <c:idx val="3"/>
              <c:layout>
                <c:manualLayout>
                  <c:x val="2.7210091275903951E-2"/>
                  <c:y val="1.7522005890742761E-2"/>
                </c:manualLayout>
              </c:layout>
              <c:dLblPos val="bestFit"/>
              <c:showVal val="1"/>
              <c:showCatName val="1"/>
              <c:separator>
</c:separator>
            </c:dLbl>
            <c:dLbl>
              <c:idx val="4"/>
              <c:delete val="1"/>
            </c:dLbl>
            <c:dLbl>
              <c:idx val="5"/>
              <c:layout>
                <c:manualLayout>
                  <c:x val="1.1649312492654837E-2"/>
                  <c:y val="7.9512536817142251E-2"/>
                </c:manualLayout>
              </c:layout>
              <c:dLblPos val="bestFit"/>
              <c:showVal val="1"/>
              <c:showCatName val="1"/>
              <c:separator>
</c:separator>
            </c:dLbl>
            <c:numFmt formatCode="0.0%" sourceLinked="0"/>
            <c:txPr>
              <a:bodyPr/>
              <a:lstStyle/>
              <a:p>
                <a:pPr>
                  <a:defRPr lang="en-IN" b="1"/>
                </a:pPr>
                <a:endParaRPr lang="en-US"/>
              </a:p>
            </c:txPr>
            <c:dLblPos val="bestFit"/>
            <c:showVal val="1"/>
            <c:showCatName val="1"/>
            <c:separator>
</c:separator>
          </c:dLbls>
          <c:cat>
            <c:strRef>
              <c:f>'ANALYSIS - Raisen'!$AE$583:$AE$588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Raisen'!$AF$583:$AF$588</c:f>
              <c:numCache>
                <c:formatCode>0%</c:formatCode>
                <c:ptCount val="6"/>
                <c:pt idx="0">
                  <c:v>7.6923076923076927E-2</c:v>
                </c:pt>
                <c:pt idx="1">
                  <c:v>0</c:v>
                </c:pt>
                <c:pt idx="2">
                  <c:v>0</c:v>
                </c:pt>
                <c:pt idx="3">
                  <c:v>0.23076923076923084</c:v>
                </c:pt>
                <c:pt idx="4">
                  <c:v>0</c:v>
                </c:pt>
                <c:pt idx="5">
                  <c:v>0.6923076923076924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800" b="1"/>
          </a:pPr>
          <a:endParaRPr lang="en-US"/>
        </a:p>
      </c:txPr>
    </c:title>
    <c:view3D>
      <c:rotX val="30"/>
      <c:perspective val="30"/>
    </c:view3D>
    <c:plotArea>
      <c:layout>
        <c:manualLayout>
          <c:layoutTarget val="inner"/>
          <c:xMode val="edge"/>
          <c:yMode val="edge"/>
          <c:x val="0.11737804878048792"/>
          <c:y val="0.29441830409496694"/>
          <c:w val="0.6553149991148467"/>
          <c:h val="0.57501631445005541"/>
        </c:manualLayout>
      </c:layout>
      <c:pie3DChart>
        <c:varyColors val="1"/>
        <c:ser>
          <c:idx val="0"/>
          <c:order val="0"/>
          <c:tx>
            <c:strRef>
              <c:f>'ANALYSIS - Raisen'!$AI$582</c:f>
              <c:strCache>
                <c:ptCount val="1"/>
                <c:pt idx="0">
                  <c:v>MP-Raisen - Known Causes  of Maternal Death against total reported  Known Causes of maternal deaths -Apr'13 to Mar'14</c:v>
                </c:pt>
              </c:strCache>
            </c:strRef>
          </c:tx>
          <c:explosion val="25"/>
          <c:dLbls>
            <c:dLbl>
              <c:idx val="0"/>
              <c:layout>
                <c:manualLayout>
                  <c:x val="2.0254924146211998E-2"/>
                  <c:y val="-5.9146542852356231E-2"/>
                </c:manualLayout>
              </c:layout>
              <c:dLblPos val="bestFit"/>
              <c:showVal val="1"/>
              <c:showCatName val="1"/>
              <c:separator>
</c:separator>
            </c:dLbl>
            <c:dLbl>
              <c:idx val="1"/>
              <c:delete val="1"/>
            </c:dLbl>
            <c:dLbl>
              <c:idx val="2"/>
              <c:delete val="1"/>
            </c:dLbl>
            <c:dLbl>
              <c:idx val="3"/>
              <c:layout>
                <c:manualLayout>
                  <c:x val="-1.7497864086637265E-2"/>
                  <c:y val="8.4283081636072083E-3"/>
                </c:manualLayout>
              </c:layout>
              <c:dLblPos val="bestFit"/>
              <c:showVal val="1"/>
              <c:showCatName val="1"/>
              <c:separator>
</c:separator>
            </c:dLbl>
            <c:dLbl>
              <c:idx val="4"/>
              <c:delete val="1"/>
            </c:dLbl>
            <c:numFmt formatCode="0.0%" sourceLinked="0"/>
            <c:txPr>
              <a:bodyPr/>
              <a:lstStyle/>
              <a:p>
                <a:pPr>
                  <a:defRPr lang="en-IN" b="1"/>
                </a:pPr>
                <a:endParaRPr lang="en-US"/>
              </a:p>
            </c:txPr>
            <c:showVal val="1"/>
            <c:showCatName val="1"/>
            <c:separator>
</c:separator>
          </c:dLbls>
          <c:cat>
            <c:strRef>
              <c:f>'ANALYSIS - Raisen'!$AH$583:$AH$587</c:f>
              <c:strCache>
                <c:ptCount val="5"/>
                <c:pt idx="0">
                  <c:v>Abortion</c:v>
                </c:pt>
                <c:pt idx="1">
                  <c:v>Obstructed/prolonged labour</c:v>
                </c:pt>
                <c:pt idx="2">
                  <c:v>Severe hypertension/fits</c:v>
                </c:pt>
                <c:pt idx="3">
                  <c:v>Bleeding</c:v>
                </c:pt>
                <c:pt idx="4">
                  <c:v>High Fever</c:v>
                </c:pt>
              </c:strCache>
            </c:strRef>
          </c:cat>
          <c:val>
            <c:numRef>
              <c:f>'ANALYSIS - Raisen'!$AI$583:$AI$587</c:f>
              <c:numCache>
                <c:formatCode>0%</c:formatCode>
                <c:ptCount val="5"/>
                <c:pt idx="0">
                  <c:v>0.25</c:v>
                </c:pt>
                <c:pt idx="1">
                  <c:v>0</c:v>
                </c:pt>
                <c:pt idx="2">
                  <c:v>0</c:v>
                </c:pt>
                <c:pt idx="3">
                  <c:v>0.75000000000000011</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24991091442036903"/>
          <c:y val="0.33378707798511492"/>
          <c:w val="0.60972101844933646"/>
          <c:h val="0.57408022627308586"/>
        </c:manualLayout>
      </c:layout>
      <c:pie3DChart>
        <c:varyColors val="1"/>
        <c:ser>
          <c:idx val="0"/>
          <c:order val="0"/>
          <c:tx>
            <c:strRef>
              <c:f>'ANALYSIS - Raisen'!$AB$638</c:f>
              <c:strCache>
                <c:ptCount val="1"/>
                <c:pt idx="0">
                  <c:v>MP-Raisen - Known causes of deaths  6 yrs  &amp; above against total reported Known causes of deaths 6 yrs &amp; above - Apr'13 to Mar'14</c:v>
                </c:pt>
              </c:strCache>
            </c:strRef>
          </c:tx>
          <c:explosion val="25"/>
          <c:dLbls>
            <c:dLbl>
              <c:idx val="0"/>
              <c:delete val="1"/>
            </c:dLbl>
            <c:dLbl>
              <c:idx val="1"/>
              <c:layout>
                <c:manualLayout>
                  <c:x val="0.15144418261585921"/>
                  <c:y val="-0.1266834453912439"/>
                </c:manualLayout>
              </c:layout>
              <c:showVal val="1"/>
              <c:showCatName val="1"/>
              <c:separator>
</c:separator>
            </c:dLbl>
            <c:dLbl>
              <c:idx val="2"/>
              <c:layout>
                <c:manualLayout>
                  <c:x val="0.15179447094660614"/>
                  <c:y val="-4.1110272174882251E-3"/>
                </c:manualLayout>
              </c:layout>
              <c:showVal val="1"/>
              <c:showCatName val="1"/>
              <c:separator>
</c:separator>
            </c:dLbl>
            <c:dLbl>
              <c:idx val="3"/>
              <c:delete val="1"/>
            </c:dLbl>
            <c:dLbl>
              <c:idx val="4"/>
              <c:layout>
                <c:manualLayout>
                  <c:x val="-4.7659827193133712E-2"/>
                  <c:y val="0.16756888265679123"/>
                </c:manualLayout>
              </c:layout>
              <c:showVal val="1"/>
              <c:showCatName val="1"/>
              <c:separator>
</c:separator>
            </c:dLbl>
            <c:dLbl>
              <c:idx val="5"/>
              <c:delete val="1"/>
            </c:dLbl>
            <c:dLbl>
              <c:idx val="6"/>
              <c:layout>
                <c:manualLayout>
                  <c:x val="-7.1819913021821197E-2"/>
                  <c:y val="3.0476156233895421E-2"/>
                </c:manualLayout>
              </c:layout>
              <c:dLblPos val="bestFit"/>
              <c:showVal val="1"/>
              <c:showCatName val="1"/>
              <c:separator>
</c:separator>
            </c:dLbl>
            <c:dLbl>
              <c:idx val="7"/>
              <c:layout>
                <c:manualLayout>
                  <c:x val="-7.1992183458819484E-2"/>
                  <c:y val="-3.3128153501360273E-2"/>
                </c:manualLayout>
              </c:layout>
              <c:dLblPos val="bestFit"/>
              <c:showVal val="1"/>
              <c:showCatName val="1"/>
              <c:separator>
</c:separator>
            </c:dLbl>
            <c:dLbl>
              <c:idx val="8"/>
              <c:layout>
                <c:manualLayout>
                  <c:x val="-6.8080387761748767E-2"/>
                  <c:y val="-1.3477870060762957E-2"/>
                </c:manualLayout>
              </c:layout>
              <c:dLblPos val="bestFit"/>
              <c:showVal val="1"/>
              <c:showCatName val="1"/>
              <c:separator>
</c:separator>
            </c:dLbl>
            <c:dLbl>
              <c:idx val="9"/>
              <c:layout>
                <c:manualLayout>
                  <c:x val="-9.202467574764836E-2"/>
                  <c:y val="-2.093145891010199E-2"/>
                </c:manualLayout>
              </c:layout>
              <c:showVal val="1"/>
              <c:showCatName val="1"/>
              <c:separator>
</c:separator>
            </c:dLbl>
            <c:dLbl>
              <c:idx val="10"/>
              <c:layout>
                <c:manualLayout>
                  <c:x val="-8.6954269402456111E-2"/>
                  <c:y val="-6.5033377677105389E-2"/>
                </c:manualLayout>
              </c:layout>
              <c:dLblPos val="bestFit"/>
              <c:showVal val="1"/>
              <c:showCatName val="1"/>
              <c:separator>
</c:separator>
            </c:dLbl>
            <c:dLbl>
              <c:idx val="11"/>
              <c:layout>
                <c:manualLayout>
                  <c:x val="-6.4432821809682576E-4"/>
                  <c:y val="-0.16440369611332836"/>
                </c:manualLayout>
              </c:layout>
              <c:dLblPos val="bestFit"/>
              <c:showVal val="1"/>
              <c:showCatName val="1"/>
              <c:separator>
</c:separator>
            </c:dLbl>
            <c:dLbl>
              <c:idx val="12"/>
              <c:layout>
                <c:manualLayout>
                  <c:x val="0.13198137824012873"/>
                  <c:y val="-0.14843514423710741"/>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 Raisen'!$AA$639:$AA$651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Raisen'!$AB$639:$AB$651</c:f>
              <c:numCache>
                <c:formatCode>0.0%</c:formatCode>
                <c:ptCount val="13"/>
                <c:pt idx="0">
                  <c:v>0</c:v>
                </c:pt>
                <c:pt idx="1">
                  <c:v>1.278409090909091E-2</c:v>
                </c:pt>
                <c:pt idx="2">
                  <c:v>4.2613636363636387E-3</c:v>
                </c:pt>
                <c:pt idx="3">
                  <c:v>0</c:v>
                </c:pt>
                <c:pt idx="4">
                  <c:v>0.58806818181818166</c:v>
                </c:pt>
                <c:pt idx="5">
                  <c:v>0</c:v>
                </c:pt>
                <c:pt idx="6">
                  <c:v>8.8068181818181809E-2</c:v>
                </c:pt>
                <c:pt idx="7">
                  <c:v>8.5227272727272756E-3</c:v>
                </c:pt>
                <c:pt idx="8">
                  <c:v>0.10085227272727272</c:v>
                </c:pt>
                <c:pt idx="9">
                  <c:v>5.681818181818183E-2</c:v>
                </c:pt>
                <c:pt idx="10">
                  <c:v>1.5625E-2</c:v>
                </c:pt>
                <c:pt idx="11">
                  <c:v>4.8295454545454537E-2</c:v>
                </c:pt>
                <c:pt idx="12">
                  <c:v>7.670454545454547E-2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356076871484122"/>
          <c:y val="0.21731831908108262"/>
          <c:w val="0.67258749229463022"/>
          <c:h val="0.59541512149690945"/>
        </c:manualLayout>
      </c:layout>
      <c:pie3DChart>
        <c:varyColors val="1"/>
        <c:ser>
          <c:idx val="0"/>
          <c:order val="0"/>
          <c:tx>
            <c:strRef>
              <c:f>'ANALYSIS - Raisen'!$AB$668</c:f>
              <c:strCache>
                <c:ptCount val="1"/>
                <c:pt idx="0">
                  <c:v>MP-Raisen - Cause of deaths  6 yrs  &amp; above against total reported deaths 6 yrs &amp; above - Apr'13 to Mar'14</c:v>
                </c:pt>
              </c:strCache>
            </c:strRef>
          </c:tx>
          <c:dLbls>
            <c:dLbl>
              <c:idx val="0"/>
              <c:delete val="1"/>
            </c:dLbl>
            <c:dLbl>
              <c:idx val="1"/>
              <c:layout>
                <c:manualLayout>
                  <c:x val="-0.14585111868401968"/>
                  <c:y val="-3.3930403860807722E-2"/>
                </c:manualLayout>
              </c:layout>
              <c:dLblPos val="bestFit"/>
              <c:showVal val="1"/>
              <c:showCatName val="1"/>
              <c:separator>
</c:separator>
            </c:dLbl>
            <c:dLbl>
              <c:idx val="2"/>
              <c:layout>
                <c:manualLayout>
                  <c:x val="7.0427429953825949E-2"/>
                  <c:y val="-3.3170434340868672E-2"/>
                </c:manualLayout>
              </c:layout>
              <c:dLblPos val="bestFit"/>
              <c:showVal val="1"/>
              <c:showCatName val="1"/>
              <c:separator>
</c:separator>
            </c:dLbl>
            <c:dLbl>
              <c:idx val="3"/>
              <c:delete val="1"/>
            </c:dLbl>
            <c:dLbl>
              <c:idx val="4"/>
              <c:layout>
                <c:manualLayout>
                  <c:x val="-2.5085195222089123E-3"/>
                  <c:y val="-7.8069821917421636E-2"/>
                </c:manualLayout>
              </c:layout>
              <c:dLblPos val="bestFit"/>
              <c:showVal val="1"/>
              <c:showCatName val="1"/>
              <c:separator>
</c:separator>
            </c:dLbl>
            <c:dLbl>
              <c:idx val="5"/>
              <c:delete val="1"/>
            </c:dLbl>
            <c:dLbl>
              <c:idx val="6"/>
              <c:layout>
                <c:manualLayout>
                  <c:x val="7.7032143507910864E-2"/>
                  <c:y val="-2.5468913160048547E-2"/>
                </c:manualLayout>
              </c:layout>
              <c:dLblPos val="bestFit"/>
              <c:showVal val="1"/>
              <c:showCatName val="1"/>
              <c:separator>
</c:separator>
            </c:dLbl>
            <c:dLbl>
              <c:idx val="7"/>
              <c:layout>
                <c:manualLayout>
                  <c:x val="6.1512229730515601E-2"/>
                  <c:y val="5.4137555386221892E-2"/>
                </c:manualLayout>
              </c:layout>
              <c:dLblPos val="bestFit"/>
              <c:showVal val="1"/>
              <c:showCatName val="1"/>
              <c:separator>
</c:separator>
            </c:dLbl>
            <c:dLbl>
              <c:idx val="8"/>
              <c:layout>
                <c:manualLayout>
                  <c:x val="-1.429139673641238E-2"/>
                  <c:y val="0.12179787204018853"/>
                </c:manualLayout>
              </c:layout>
              <c:dLblPos val="bestFit"/>
              <c:showVal val="1"/>
              <c:showCatName val="1"/>
              <c:separator>
</c:separator>
            </c:dLbl>
            <c:dLbl>
              <c:idx val="9"/>
              <c:layout>
                <c:manualLayout>
                  <c:x val="1.8770164807685601E-2"/>
                  <c:y val="8.5504473231168707E-2"/>
                </c:manualLayout>
              </c:layout>
              <c:dLblPos val="bestFit"/>
              <c:showVal val="1"/>
              <c:showCatName val="1"/>
              <c:separator>
</c:separator>
            </c:dLbl>
            <c:dLbl>
              <c:idx val="10"/>
              <c:layout>
                <c:manualLayout>
                  <c:x val="-8.1234409952817957E-2"/>
                  <c:y val="8.1872153077639592E-2"/>
                </c:manualLayout>
              </c:layout>
              <c:dLblPos val="bestFit"/>
              <c:showVal val="1"/>
              <c:showCatName val="1"/>
              <c:separator>
</c:separator>
            </c:dLbl>
            <c:dLbl>
              <c:idx val="11"/>
              <c:layout>
                <c:manualLayout>
                  <c:x val="-0.19974458879493834"/>
                  <c:y val="5.4275054327886547E-2"/>
                </c:manualLayout>
              </c:layout>
              <c:dLblPos val="bestFit"/>
              <c:showVal val="1"/>
              <c:showCatName val="1"/>
              <c:separator>
</c:separator>
            </c:dLbl>
            <c:dLbl>
              <c:idx val="12"/>
              <c:layout>
                <c:manualLayout>
                  <c:x val="-0.12053036206515545"/>
                  <c:y val="-4.1703496740326832E-3"/>
                </c:manualLayout>
              </c:layout>
              <c:dLblPos val="bestFit"/>
              <c:showVal val="1"/>
              <c:showCatName val="1"/>
              <c:separator>
</c:separator>
            </c:dLbl>
            <c:dLbl>
              <c:idx val="13"/>
              <c:layout>
                <c:manualLayout>
                  <c:x val="2.8256202095860616E-2"/>
                  <c:y val="-0.1102405102587983"/>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 Raisen'!$AA$669:$AA$682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Raisen'!$AB$669:$AB$682</c:f>
              <c:numCache>
                <c:formatCode>0.0%</c:formatCode>
                <c:ptCount val="14"/>
                <c:pt idx="0">
                  <c:v>0</c:v>
                </c:pt>
                <c:pt idx="1">
                  <c:v>7.3589533932951774E-3</c:v>
                </c:pt>
                <c:pt idx="2">
                  <c:v>2.4529844644317253E-3</c:v>
                </c:pt>
                <c:pt idx="3">
                  <c:v>0</c:v>
                </c:pt>
                <c:pt idx="4">
                  <c:v>0.33851185609157808</c:v>
                </c:pt>
                <c:pt idx="5">
                  <c:v>0</c:v>
                </c:pt>
                <c:pt idx="6">
                  <c:v>5.0695012264922325E-2</c:v>
                </c:pt>
                <c:pt idx="7">
                  <c:v>4.9059689288634516E-3</c:v>
                </c:pt>
                <c:pt idx="8">
                  <c:v>5.80539656582175E-2</c:v>
                </c:pt>
                <c:pt idx="9">
                  <c:v>3.2706459525756341E-2</c:v>
                </c:pt>
                <c:pt idx="10">
                  <c:v>8.9942763695829969E-3</c:v>
                </c:pt>
                <c:pt idx="11">
                  <c:v>2.7800490596892886E-2</c:v>
                </c:pt>
                <c:pt idx="12">
                  <c:v>4.4153720359771068E-2</c:v>
                </c:pt>
                <c:pt idx="13">
                  <c:v>0.42436631234668853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900" b="1"/>
            </a:pPr>
            <a:r>
              <a:t>MP-Raisen-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407407407407408"/>
          <c:y val="0.29014084507042281"/>
          <c:w val="0.65000000000000979"/>
          <c:h val="0.61690140845071695"/>
        </c:manualLayout>
      </c:layout>
      <c:pie3DChart>
        <c:varyColors val="1"/>
        <c:ser>
          <c:idx val="0"/>
          <c:order val="0"/>
          <c:tx>
            <c:strRef>
              <c:f>'ANALYSIS - Raisen'!$AI$100</c:f>
              <c:strCache>
                <c:ptCount val="1"/>
                <c:pt idx="0">
                  <c:v>MP-Raisen- C-Section, Complicated &amp; Normal  Deliveries  against  Reported Institutional Deliveries ( Pvt. &amp; Public) Apr'13 to Mar'14</c:v>
                </c:pt>
              </c:strCache>
            </c:strRef>
          </c:tx>
          <c:explosion val="25"/>
          <c:dLbls>
            <c:dLbl>
              <c:idx val="0"/>
              <c:layout>
                <c:manualLayout>
                  <c:x val="-1.8320610687022901E-2"/>
                  <c:y val="-4.2060988433228232E-3"/>
                </c:manualLayout>
              </c:layout>
              <c:dLblPos val="outEnd"/>
              <c:showLegendKey val="1"/>
              <c:showVal val="1"/>
              <c:showCatName val="1"/>
              <c:separator>
</c:separator>
            </c:dLbl>
            <c:dLbl>
              <c:idx val="1"/>
              <c:layout>
                <c:manualLayout>
                  <c:x val="3.6061469415559717E-2"/>
                  <c:y val="7.372330824577529E-2"/>
                </c:manualLayout>
              </c:layout>
              <c:dLblPos val="bestFit"/>
              <c:showLegendKey val="1"/>
              <c:showVal val="1"/>
              <c:showCatName val="1"/>
              <c:separator>
</c:separator>
            </c:dLbl>
            <c:dLbl>
              <c:idx val="2"/>
              <c:layout>
                <c:manualLayout>
                  <c:x val="-6.310432569974557E-2"/>
                  <c:y val="-6.3091482649842309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Raisen'!$AJ$99:$AL$99</c:f>
              <c:strCache>
                <c:ptCount val="3"/>
                <c:pt idx="0">
                  <c:v>C- section %</c:v>
                </c:pt>
                <c:pt idx="1">
                  <c:v>Complicated Pregnancies  attended %</c:v>
                </c:pt>
                <c:pt idx="2">
                  <c:v>Normal deliveries %</c:v>
                </c:pt>
              </c:strCache>
            </c:strRef>
          </c:cat>
          <c:val>
            <c:numRef>
              <c:f>'ANALYSIS - Raisen'!$AJ$100:$AL$100</c:f>
              <c:numCache>
                <c:formatCode>0.0%</c:formatCode>
                <c:ptCount val="3"/>
                <c:pt idx="0">
                  <c:v>2.6567997088438686E-2</c:v>
                </c:pt>
                <c:pt idx="1">
                  <c:v>0.11209511100327554</c:v>
                </c:pt>
                <c:pt idx="2">
                  <c:v>0.86133689190828577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001"/>
          <c:h val="0.61690140845071728"/>
        </c:manualLayout>
      </c:layout>
      <c:pie3DChart>
        <c:varyColors val="1"/>
        <c:ser>
          <c:idx val="0"/>
          <c:order val="0"/>
          <c:tx>
            <c:strRef>
              <c:f>'ANALYSIS - Raisen'!$AI$105</c:f>
              <c:strCache>
                <c:ptCount val="1"/>
                <c:pt idx="0">
                  <c:v>MP-Raisen- Stay duration as percentage of Reported Institutional Deliveries - Apr'13 to Mar'14</c:v>
                </c:pt>
              </c:strCache>
            </c:strRef>
          </c:tx>
          <c:explosion val="25"/>
          <c:dLbls>
            <c:dLbl>
              <c:idx val="0"/>
              <c:layout>
                <c:manualLayout>
                  <c:x val="1.179941002949852E-2"/>
                  <c:y val="-2.3310023310023308E-2"/>
                </c:manualLayout>
              </c:layout>
              <c:dLblPos val="outEnd"/>
              <c:showLegendKey val="1"/>
              <c:showVal val="1"/>
              <c:showCatName val="1"/>
              <c:separator>
</c:separator>
            </c:dLbl>
            <c:dLbl>
              <c:idx val="1"/>
              <c:layout>
                <c:manualLayout>
                  <c:x val="-4.1756749432869555E-2"/>
                  <c:y val="4.1499183231466725E-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Raisen'!$AJ$104:$AK$104</c:f>
              <c:strCache>
                <c:ptCount val="2"/>
                <c:pt idx="0">
                  <c:v>Stay for less than 48 hrs after delivery</c:v>
                </c:pt>
                <c:pt idx="1">
                  <c:v>Stay for more than 48 hrs after delivery</c:v>
                </c:pt>
              </c:strCache>
            </c:strRef>
          </c:cat>
          <c:val>
            <c:numRef>
              <c:f>'ANALYSIS - Raisen'!$AJ$105:$AK$105</c:f>
              <c:numCache>
                <c:formatCode>0%</c:formatCode>
                <c:ptCount val="2"/>
                <c:pt idx="0">
                  <c:v>0.77811476404221758</c:v>
                </c:pt>
                <c:pt idx="1">
                  <c:v>0.22188523595778231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Raisen'!$AA$155</c:f>
              <c:strCache>
                <c:ptCount val="1"/>
                <c:pt idx="0">
                  <c:v>MP-Raisen -JSY  Paid to Mothers  as % of reported deliveries - Apr'13 to Mar'14</c:v>
                </c:pt>
              </c:strCache>
            </c:strRef>
          </c:tx>
          <c:dLbls>
            <c:txPr>
              <a:bodyPr/>
              <a:lstStyle/>
              <a:p>
                <a:pPr>
                  <a:defRPr lang="en-IN" sz="900" b="1"/>
                </a:pPr>
                <a:endParaRPr lang="en-US"/>
              </a:p>
            </c:txPr>
            <c:showVal val="1"/>
          </c:dLbls>
          <c:cat>
            <c:strRef>
              <c:f>'ANALYSIS - Raisen'!$AB$154:$AD$154</c:f>
              <c:strCache>
                <c:ptCount val="3"/>
                <c:pt idx="0">
                  <c:v>Home </c:v>
                </c:pt>
                <c:pt idx="1">
                  <c:v>Institutional (Public)</c:v>
                </c:pt>
                <c:pt idx="2">
                  <c:v>Institutional (Pvt)</c:v>
                </c:pt>
              </c:strCache>
            </c:strRef>
          </c:cat>
          <c:val>
            <c:numRef>
              <c:f>'ANALYSIS - Raisen'!$AB$155:$AD$155</c:f>
              <c:numCache>
                <c:formatCode>0%</c:formatCode>
                <c:ptCount val="3"/>
                <c:pt idx="0">
                  <c:v>6.2799361362426823E-2</c:v>
                </c:pt>
                <c:pt idx="1">
                  <c:v>0.97264345505277261</c:v>
                </c:pt>
                <c:pt idx="2">
                  <c:v>0</c:v>
                </c:pt>
              </c:numCache>
            </c:numRef>
          </c:val>
        </c:ser>
        <c:axId val="118384896"/>
        <c:axId val="118394880"/>
      </c:barChart>
      <c:catAx>
        <c:axId val="118384896"/>
        <c:scaling>
          <c:orientation val="minMax"/>
        </c:scaling>
        <c:axPos val="b"/>
        <c:numFmt formatCode="General" sourceLinked="1"/>
        <c:tickLblPos val="nextTo"/>
        <c:txPr>
          <a:bodyPr rot="0" vert="horz"/>
          <a:lstStyle/>
          <a:p>
            <a:pPr>
              <a:defRPr lang="en-IN" sz="800" b="1"/>
            </a:pPr>
            <a:endParaRPr lang="en-US"/>
          </a:p>
        </c:txPr>
        <c:crossAx val="118394880"/>
        <c:crosses val="autoZero"/>
        <c:auto val="1"/>
        <c:lblAlgn val="ctr"/>
        <c:lblOffset val="100"/>
      </c:catAx>
      <c:valAx>
        <c:axId val="118394880"/>
        <c:scaling>
          <c:orientation val="minMax"/>
        </c:scaling>
        <c:axPos val="l"/>
        <c:numFmt formatCode="0%" sourceLinked="1"/>
        <c:tickLblPos val="nextTo"/>
        <c:txPr>
          <a:bodyPr rot="0" vert="horz"/>
          <a:lstStyle/>
          <a:p>
            <a:pPr>
              <a:defRPr lang="en-IN" b="1"/>
            </a:pPr>
            <a:endParaRPr lang="en-US"/>
          </a:p>
        </c:txPr>
        <c:crossAx val="11838489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Raisen'!$AD$174</c:f>
              <c:strCache>
                <c:ptCount val="1"/>
                <c:pt idx="0">
                  <c:v>MP-Raisen-ANC Services - Apr'13 to Mar'14</c:v>
                </c:pt>
              </c:strCache>
            </c:strRef>
          </c:tx>
          <c:dLbls>
            <c:numFmt formatCode="#,##0" sourceLinked="0"/>
            <c:txPr>
              <a:bodyPr/>
              <a:lstStyle/>
              <a:p>
                <a:pPr>
                  <a:defRPr lang="en-IN" b="1"/>
                </a:pPr>
                <a:endParaRPr lang="en-US"/>
              </a:p>
            </c:txPr>
            <c:showVal val="1"/>
          </c:dLbls>
          <c:cat>
            <c:strRef>
              <c:f>'ANALYSIS - Raisen'!$AC$175:$AC$182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Raisen'!$AD$175:$AD$182</c:f>
              <c:numCache>
                <c:formatCode>_(* #,##0_);_(* \(#,##0\);_(* "-"??_);_(@_)</c:formatCode>
                <c:ptCount val="8"/>
                <c:pt idx="0">
                  <c:v>40883.543944972167</c:v>
                </c:pt>
                <c:pt idx="1">
                  <c:v>35714</c:v>
                </c:pt>
                <c:pt idx="2">
                  <c:v>20955</c:v>
                </c:pt>
                <c:pt idx="3">
                  <c:v>31752</c:v>
                </c:pt>
                <c:pt idx="4">
                  <c:v>28086</c:v>
                </c:pt>
                <c:pt idx="5">
                  <c:v>22390</c:v>
                </c:pt>
                <c:pt idx="6">
                  <c:v>29381</c:v>
                </c:pt>
                <c:pt idx="7">
                  <c:v>34077</c:v>
                </c:pt>
              </c:numCache>
            </c:numRef>
          </c:val>
        </c:ser>
        <c:axId val="118410624"/>
        <c:axId val="118412416"/>
      </c:barChart>
      <c:catAx>
        <c:axId val="118410624"/>
        <c:scaling>
          <c:orientation val="minMax"/>
        </c:scaling>
        <c:axPos val="b"/>
        <c:numFmt formatCode="General" sourceLinked="1"/>
        <c:tickLblPos val="nextTo"/>
        <c:txPr>
          <a:bodyPr rot="0" vert="horz"/>
          <a:lstStyle/>
          <a:p>
            <a:pPr>
              <a:defRPr lang="en-IN" b="1"/>
            </a:pPr>
            <a:endParaRPr lang="en-US"/>
          </a:p>
        </c:txPr>
        <c:crossAx val="118412416"/>
        <c:crosses val="autoZero"/>
        <c:auto val="1"/>
        <c:lblAlgn val="ctr"/>
        <c:lblOffset val="100"/>
      </c:catAx>
      <c:valAx>
        <c:axId val="118412416"/>
        <c:scaling>
          <c:orientation val="minMax"/>
        </c:scaling>
        <c:axPos val="l"/>
        <c:numFmt formatCode="_(* #,##0_);_(* \(#,##0\);_(* &quot;-&quot;??_);_(@_)" sourceLinked="1"/>
        <c:tickLblPos val="nextTo"/>
        <c:txPr>
          <a:bodyPr rot="0" vert="horz"/>
          <a:lstStyle/>
          <a:p>
            <a:pPr>
              <a:defRPr lang="en-IN" b="1"/>
            </a:pPr>
            <a:endParaRPr lang="en-US"/>
          </a:p>
        </c:txPr>
        <c:crossAx val="1184106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Raisen'!$AA$222</c:f>
              <c:strCache>
                <c:ptCount val="1"/>
                <c:pt idx="0">
                  <c:v>MP-Raisen- Management of Complications (Reflecting Quality of ANC )against Reported ANC Registration- Apr'13 to Mar'14</c:v>
                </c:pt>
              </c:strCache>
            </c:strRef>
          </c:tx>
          <c:dLbls>
            <c:txPr>
              <a:bodyPr/>
              <a:lstStyle/>
              <a:p>
                <a:pPr>
                  <a:defRPr lang="en-IN" sz="800"/>
                </a:pPr>
                <a:endParaRPr lang="en-US"/>
              </a:p>
            </c:txPr>
            <c:showVal val="1"/>
          </c:dLbls>
          <c:cat>
            <c:strRef>
              <c:f>'ANALYSIS - Raisen'!$Z$223:$Z$226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Raisen'!$AA$223:$AA$226</c:f>
              <c:numCache>
                <c:formatCode>0.0%</c:formatCode>
                <c:ptCount val="4"/>
                <c:pt idx="0">
                  <c:v>6.2944503556028444E-2</c:v>
                </c:pt>
                <c:pt idx="1">
                  <c:v>2.6320210561684492E-3</c:v>
                </c:pt>
                <c:pt idx="2">
                  <c:v>0.3083384667077339</c:v>
                </c:pt>
                <c:pt idx="3">
                  <c:v>2.6488211905695256E-2</c:v>
                </c:pt>
              </c:numCache>
            </c:numRef>
          </c:val>
        </c:ser>
        <c:axId val="119055104"/>
        <c:axId val="119056640"/>
      </c:barChart>
      <c:catAx>
        <c:axId val="119055104"/>
        <c:scaling>
          <c:orientation val="minMax"/>
        </c:scaling>
        <c:axPos val="b"/>
        <c:numFmt formatCode="General" sourceLinked="1"/>
        <c:tickLblPos val="nextTo"/>
        <c:txPr>
          <a:bodyPr rot="0" vert="horz"/>
          <a:lstStyle/>
          <a:p>
            <a:pPr>
              <a:defRPr lang="en-IN" sz="800"/>
            </a:pPr>
            <a:endParaRPr lang="en-US"/>
          </a:p>
        </c:txPr>
        <c:crossAx val="119056640"/>
        <c:crosses val="autoZero"/>
        <c:auto val="1"/>
        <c:lblAlgn val="ctr"/>
        <c:lblOffset val="100"/>
      </c:catAx>
      <c:valAx>
        <c:axId val="119056640"/>
        <c:scaling>
          <c:orientation val="minMax"/>
        </c:scaling>
        <c:axPos val="l"/>
        <c:numFmt formatCode="0.0%" sourceLinked="1"/>
        <c:tickLblPos val="nextTo"/>
        <c:txPr>
          <a:bodyPr rot="0" vert="horz"/>
          <a:lstStyle/>
          <a:p>
            <a:pPr>
              <a:defRPr lang="en-IN"/>
            </a:pPr>
            <a:endParaRPr lang="en-US"/>
          </a:p>
        </c:txPr>
        <c:crossAx val="1190551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47"/>
          <c:w val="0.84225977370806182"/>
          <c:h val="0.67143607049119902"/>
        </c:manualLayout>
      </c:layout>
      <c:barChart>
        <c:barDir val="col"/>
        <c:grouping val="clustered"/>
        <c:ser>
          <c:idx val="0"/>
          <c:order val="0"/>
          <c:tx>
            <c:strRef>
              <c:f>'ANALYSIS - Raisen'!$Z$230</c:f>
              <c:strCache>
                <c:ptCount val="1"/>
                <c:pt idx="0">
                  <c:v>MP-Raisen-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 Raisen'!$AA$229:$AB$229</c:f>
              <c:strCache>
                <c:ptCount val="2"/>
                <c:pt idx="0">
                  <c:v>PNC within 48 hours after deliveries</c:v>
                </c:pt>
                <c:pt idx="1">
                  <c:v>PNC between 48 hours and 14 days of Deliveries</c:v>
                </c:pt>
              </c:strCache>
            </c:strRef>
          </c:cat>
          <c:val>
            <c:numRef>
              <c:f>'ANALYSIS - Raisen'!$AA$230:$AB$230</c:f>
              <c:numCache>
                <c:formatCode>0%</c:formatCode>
                <c:ptCount val="2"/>
                <c:pt idx="0">
                  <c:v>0.85911875123493353</c:v>
                </c:pt>
                <c:pt idx="1">
                  <c:v>0.31248765066192452</c:v>
                </c:pt>
              </c:numCache>
            </c:numRef>
          </c:val>
        </c:ser>
        <c:gapWidth val="100"/>
        <c:axId val="121018240"/>
        <c:axId val="121019776"/>
      </c:barChart>
      <c:catAx>
        <c:axId val="121018240"/>
        <c:scaling>
          <c:orientation val="minMax"/>
        </c:scaling>
        <c:axPos val="b"/>
        <c:numFmt formatCode="General" sourceLinked="1"/>
        <c:tickLblPos val="nextTo"/>
        <c:txPr>
          <a:bodyPr rot="0" vert="horz"/>
          <a:lstStyle/>
          <a:p>
            <a:pPr>
              <a:defRPr lang="en-IN" sz="800" b="1"/>
            </a:pPr>
            <a:endParaRPr lang="en-US"/>
          </a:p>
        </c:txPr>
        <c:crossAx val="121019776"/>
        <c:crosses val="autoZero"/>
        <c:auto val="1"/>
        <c:lblAlgn val="ctr"/>
        <c:lblOffset val="100"/>
      </c:catAx>
      <c:valAx>
        <c:axId val="121019776"/>
        <c:scaling>
          <c:orientation val="minMax"/>
          <c:min val="0"/>
        </c:scaling>
        <c:axPos val="l"/>
        <c:numFmt formatCode="0%" sourceLinked="1"/>
        <c:tickLblPos val="nextTo"/>
        <c:txPr>
          <a:bodyPr rot="0" vert="horz"/>
          <a:lstStyle/>
          <a:p>
            <a:pPr>
              <a:defRPr lang="en-IN" b="1"/>
            </a:pPr>
            <a:endParaRPr lang="en-US"/>
          </a:p>
        </c:txPr>
        <c:crossAx val="121018240"/>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Raisen'!$AA$242</c:f>
              <c:strCache>
                <c:ptCount val="1"/>
                <c:pt idx="0">
                  <c:v>MP-Raisen-Births - Apr'13 to Mar'14</c:v>
                </c:pt>
              </c:strCache>
            </c:strRef>
          </c:tx>
          <c:dLbls>
            <c:txPr>
              <a:bodyPr/>
              <a:lstStyle/>
              <a:p>
                <a:pPr>
                  <a:defRPr lang="en-IN" b="1"/>
                </a:pPr>
                <a:endParaRPr lang="en-US"/>
              </a:p>
            </c:txPr>
            <c:showVal val="1"/>
          </c:dLbls>
          <c:cat>
            <c:strRef>
              <c:f>'ANALYSIS - Raisen'!$Z$243:$Z$247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Raisen'!$AA$243:$AA$247</c:f>
              <c:numCache>
                <c:formatCode>_(* #,##0_);_(* \(#,##0\);_(* "-"??_);_(@_)</c:formatCode>
                <c:ptCount val="5"/>
                <c:pt idx="0">
                  <c:v>37166.858131792906</c:v>
                </c:pt>
                <c:pt idx="1">
                  <c:v>21970</c:v>
                </c:pt>
                <c:pt idx="2">
                  <c:v>17949</c:v>
                </c:pt>
                <c:pt idx="3">
                  <c:v>3619</c:v>
                </c:pt>
                <c:pt idx="4">
                  <c:v>17899</c:v>
                </c:pt>
              </c:numCache>
            </c:numRef>
          </c:val>
        </c:ser>
        <c:axId val="121232384"/>
        <c:axId val="121344768"/>
      </c:barChart>
      <c:catAx>
        <c:axId val="121232384"/>
        <c:scaling>
          <c:orientation val="minMax"/>
        </c:scaling>
        <c:axPos val="b"/>
        <c:numFmt formatCode="General" sourceLinked="1"/>
        <c:tickLblPos val="nextTo"/>
        <c:txPr>
          <a:bodyPr rot="0" vert="horz"/>
          <a:lstStyle/>
          <a:p>
            <a:pPr>
              <a:defRPr lang="en-IN" b="1"/>
            </a:pPr>
            <a:endParaRPr lang="en-US"/>
          </a:p>
        </c:txPr>
        <c:crossAx val="121344768"/>
        <c:crosses val="autoZero"/>
        <c:auto val="1"/>
        <c:lblAlgn val="ctr"/>
        <c:lblOffset val="100"/>
      </c:catAx>
      <c:valAx>
        <c:axId val="121344768"/>
        <c:scaling>
          <c:orientation val="minMax"/>
        </c:scaling>
        <c:axPos val="l"/>
        <c:numFmt formatCode="_(* #,##0_);_(* \(#,##0\);_(* &quot;-&quot;??_);_(@_)" sourceLinked="1"/>
        <c:tickLblPos val="nextTo"/>
        <c:txPr>
          <a:bodyPr rot="0" vert="horz"/>
          <a:lstStyle/>
          <a:p>
            <a:pPr>
              <a:defRPr lang="en-IN" b="1"/>
            </a:pPr>
            <a:endParaRPr lang="en-US"/>
          </a:p>
        </c:txPr>
        <c:crossAx val="12123238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215</TotalTime>
  <Pages>23</Pages>
  <Words>2179</Words>
  <Characters>12425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104</cp:revision>
  <dcterms:created xsi:type="dcterms:W3CDTF">2014-06-12T10:38:00Z</dcterms:created>
  <dcterms:modified xsi:type="dcterms:W3CDTF">2014-07-03T17:53:00Z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